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65D" w:rsidRDefault="0096521B">
      <w:pPr>
        <w:jc w:val="center"/>
      </w:pPr>
      <w:r>
        <w:rPr>
          <w:noProof/>
        </w:rPr>
        <w:drawing>
          <wp:inline distT="0" distB="0" distL="0" distR="0">
            <wp:extent cx="752475" cy="793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752475" cy="793750"/>
                    </a:xfrm>
                    <a:prstGeom prst="rect">
                      <a:avLst/>
                    </a:prstGeom>
                  </pic:spPr>
                </pic:pic>
              </a:graphicData>
            </a:graphic>
          </wp:inline>
        </w:drawing>
      </w:r>
    </w:p>
    <w:p w:rsidR="00BB565D" w:rsidRDefault="00BB565D">
      <w:pPr>
        <w:jc w:val="center"/>
        <w:rPr>
          <w:b/>
          <w:spacing w:val="30"/>
          <w:sz w:val="26"/>
        </w:rPr>
      </w:pPr>
    </w:p>
    <w:p w:rsidR="00BB565D" w:rsidRDefault="0096521B">
      <w:pPr>
        <w:jc w:val="center"/>
        <w:rPr>
          <w:b/>
          <w:sz w:val="36"/>
        </w:rPr>
      </w:pPr>
      <w:r>
        <w:rPr>
          <w:b/>
          <w:sz w:val="36"/>
        </w:rPr>
        <w:t>ПРАВИТЕЛЬСТВО РОСТОВСКОЙ ОБЛАСТИ</w:t>
      </w:r>
    </w:p>
    <w:p w:rsidR="00BB565D" w:rsidRDefault="00BB565D">
      <w:pPr>
        <w:pStyle w:val="Postan"/>
        <w:rPr>
          <w:sz w:val="26"/>
        </w:rPr>
      </w:pPr>
    </w:p>
    <w:p w:rsidR="00BB565D" w:rsidRDefault="0096521B">
      <w:pPr>
        <w:pStyle w:val="10"/>
        <w:spacing w:line="240" w:lineRule="auto"/>
        <w:rPr>
          <w:rFonts w:ascii="Times New Roman" w:hAnsi="Times New Roman"/>
          <w:spacing w:val="0"/>
          <w:sz w:val="36"/>
        </w:rPr>
      </w:pPr>
      <w:r>
        <w:rPr>
          <w:rFonts w:ascii="Times New Roman" w:hAnsi="Times New Roman"/>
          <w:spacing w:val="0"/>
          <w:sz w:val="36"/>
        </w:rPr>
        <w:t xml:space="preserve">ПОСТАНОВЛЕНИЕ </w:t>
      </w:r>
    </w:p>
    <w:p w:rsidR="00BB565D" w:rsidRDefault="00BB565D">
      <w:pPr>
        <w:jc w:val="center"/>
        <w:rPr>
          <w:b/>
          <w:sz w:val="26"/>
        </w:rPr>
      </w:pPr>
    </w:p>
    <w:p w:rsidR="00BB565D" w:rsidRDefault="0096521B">
      <w:pPr>
        <w:jc w:val="center"/>
        <w:rPr>
          <w:sz w:val="28"/>
        </w:rPr>
      </w:pPr>
      <w:r>
        <w:rPr>
          <w:sz w:val="28"/>
        </w:rPr>
        <w:t>от 21.02.2024 № 80</w:t>
      </w:r>
    </w:p>
    <w:p w:rsidR="00BB565D" w:rsidRDefault="00BB565D">
      <w:pPr>
        <w:jc w:val="center"/>
        <w:rPr>
          <w:sz w:val="26"/>
        </w:rPr>
      </w:pPr>
    </w:p>
    <w:p w:rsidR="00BB565D" w:rsidRDefault="0096521B">
      <w:pPr>
        <w:jc w:val="center"/>
        <w:rPr>
          <w:sz w:val="28"/>
        </w:rPr>
      </w:pPr>
      <w:r>
        <w:rPr>
          <w:sz w:val="28"/>
        </w:rPr>
        <w:t>г. Ростов-на-Дону</w:t>
      </w:r>
    </w:p>
    <w:p w:rsidR="00BB565D" w:rsidRDefault="00BB565D">
      <w:pPr>
        <w:jc w:val="center"/>
        <w:rPr>
          <w:sz w:val="28"/>
        </w:rPr>
      </w:pPr>
    </w:p>
    <w:p w:rsidR="00BB565D" w:rsidRDefault="0096521B">
      <w:pPr>
        <w:jc w:val="center"/>
        <w:rPr>
          <w:color w:val="00B050"/>
          <w:sz w:val="24"/>
        </w:rPr>
      </w:pPr>
      <w:r>
        <w:rPr>
          <w:color w:val="00B050"/>
          <w:sz w:val="24"/>
        </w:rPr>
        <w:t>В редакции постановлений от 10.06.2024 № 399, от 05.05.2025 № 344, от 11.06.2025 № 440, от 30.12.2025 № 342, от 04.02.2026 № 83</w:t>
      </w:r>
    </w:p>
    <w:p w:rsidR="00BB565D" w:rsidRDefault="00BB565D">
      <w:pPr>
        <w:jc w:val="center"/>
        <w:rPr>
          <w:spacing w:val="30"/>
          <w:sz w:val="28"/>
        </w:rPr>
      </w:pPr>
    </w:p>
    <w:p w:rsidR="00BB565D" w:rsidRDefault="0096521B">
      <w:pPr>
        <w:spacing w:line="228" w:lineRule="auto"/>
        <w:jc w:val="center"/>
        <w:rPr>
          <w:b/>
          <w:sz w:val="28"/>
        </w:rPr>
      </w:pPr>
      <w:r>
        <w:rPr>
          <w:b/>
          <w:sz w:val="28"/>
        </w:rPr>
        <w:t xml:space="preserve">Об утверждении Порядка предоставления </w:t>
      </w:r>
    </w:p>
    <w:p w:rsidR="00BB565D" w:rsidRDefault="0096521B">
      <w:pPr>
        <w:spacing w:line="228" w:lineRule="auto"/>
        <w:jc w:val="center"/>
        <w:rPr>
          <w:b/>
          <w:sz w:val="28"/>
        </w:rPr>
      </w:pPr>
      <w:r>
        <w:rPr>
          <w:b/>
          <w:sz w:val="28"/>
        </w:rPr>
        <w:t xml:space="preserve">субсидии юридическим лицам (за исключением </w:t>
      </w:r>
    </w:p>
    <w:p w:rsidR="00BB565D" w:rsidRDefault="0096521B">
      <w:pPr>
        <w:spacing w:line="228" w:lineRule="auto"/>
        <w:jc w:val="center"/>
        <w:rPr>
          <w:b/>
          <w:sz w:val="28"/>
        </w:rPr>
      </w:pPr>
      <w:r>
        <w:rPr>
          <w:b/>
          <w:sz w:val="28"/>
        </w:rPr>
        <w:t xml:space="preserve">некоммерческих организаций, являющихся государственными </w:t>
      </w:r>
    </w:p>
    <w:p w:rsidR="00BB565D" w:rsidRDefault="0096521B">
      <w:pPr>
        <w:spacing w:line="228" w:lineRule="auto"/>
        <w:jc w:val="center"/>
        <w:rPr>
          <w:b/>
          <w:sz w:val="28"/>
        </w:rPr>
      </w:pPr>
      <w:r>
        <w:rPr>
          <w:b/>
          <w:sz w:val="28"/>
        </w:rPr>
        <w:t xml:space="preserve">(муниципальными) учреждениями) и индивидуальным предпринимателям </w:t>
      </w:r>
    </w:p>
    <w:p w:rsidR="00BB565D" w:rsidRDefault="0096521B">
      <w:pPr>
        <w:spacing w:line="228" w:lineRule="auto"/>
        <w:jc w:val="center"/>
        <w:rPr>
          <w:b/>
          <w:sz w:val="28"/>
        </w:rPr>
      </w:pPr>
      <w:r>
        <w:rPr>
          <w:b/>
          <w:sz w:val="28"/>
        </w:rPr>
        <w:t>в целях государственной поддержки общественных ини</w:t>
      </w:r>
      <w:r>
        <w:rPr>
          <w:b/>
          <w:sz w:val="28"/>
        </w:rPr>
        <w:t xml:space="preserve">циатив </w:t>
      </w:r>
    </w:p>
    <w:p w:rsidR="00BB565D" w:rsidRDefault="0096521B">
      <w:pPr>
        <w:spacing w:line="228" w:lineRule="auto"/>
        <w:jc w:val="center"/>
        <w:rPr>
          <w:b/>
          <w:sz w:val="28"/>
        </w:rPr>
      </w:pPr>
      <w:r>
        <w:rPr>
          <w:b/>
          <w:sz w:val="28"/>
        </w:rPr>
        <w:t>и проектов, направленных на развитие туристской инфраструктуры</w:t>
      </w:r>
    </w:p>
    <w:p w:rsidR="00BB565D" w:rsidRDefault="00BB565D">
      <w:pPr>
        <w:spacing w:line="228" w:lineRule="auto"/>
        <w:jc w:val="center"/>
        <w:rPr>
          <w:sz w:val="28"/>
        </w:rPr>
      </w:pPr>
    </w:p>
    <w:p w:rsidR="00BB565D" w:rsidRDefault="0096521B">
      <w:pPr>
        <w:tabs>
          <w:tab w:val="left" w:pos="851"/>
          <w:tab w:val="left" w:pos="2127"/>
        </w:tabs>
        <w:spacing w:line="228" w:lineRule="auto"/>
        <w:ind w:firstLine="709"/>
        <w:jc w:val="both"/>
        <w:rPr>
          <w:b/>
          <w:sz w:val="28"/>
        </w:rPr>
      </w:pPr>
      <w:r>
        <w:rPr>
          <w:sz w:val="28"/>
        </w:rPr>
        <w:t>В соответствии со статьей 78 Бюджетного кодекса Российской Федерации, постановлением Правительства Российской Федерации от 24.12.2021 № 2439 «Об утверждении государственной программы Р</w:t>
      </w:r>
      <w:r>
        <w:rPr>
          <w:sz w:val="28"/>
        </w:rPr>
        <w:t>оссийской Федерации «Развитие туризма», постановлением Правительства Ростовской области от 17.10.2018 № 653 «Об утверждении государственной программы Ростовской области «Развитие культуры и туризма» Правительство Ростовской области</w:t>
      </w:r>
      <w:r>
        <w:rPr>
          <w:b/>
          <w:sz w:val="28"/>
        </w:rPr>
        <w:t xml:space="preserve"> </w:t>
      </w:r>
      <w:r>
        <w:rPr>
          <w:b/>
          <w:spacing w:val="24"/>
          <w:sz w:val="28"/>
        </w:rPr>
        <w:t>постановляе</w:t>
      </w:r>
      <w:r>
        <w:rPr>
          <w:b/>
          <w:sz w:val="28"/>
        </w:rPr>
        <w:t>т</w:t>
      </w:r>
      <w:r>
        <w:rPr>
          <w:sz w:val="28"/>
        </w:rPr>
        <w:t>:</w:t>
      </w:r>
    </w:p>
    <w:p w:rsidR="00BB565D" w:rsidRDefault="00BB565D">
      <w:pPr>
        <w:tabs>
          <w:tab w:val="left" w:pos="851"/>
          <w:tab w:val="left" w:pos="2127"/>
        </w:tabs>
        <w:spacing w:line="228" w:lineRule="auto"/>
        <w:ind w:firstLine="709"/>
        <w:jc w:val="both"/>
        <w:rPr>
          <w:sz w:val="28"/>
        </w:rPr>
      </w:pPr>
    </w:p>
    <w:p w:rsidR="00BB565D" w:rsidRDefault="0096521B">
      <w:pPr>
        <w:tabs>
          <w:tab w:val="left" w:pos="851"/>
          <w:tab w:val="left" w:pos="1134"/>
          <w:tab w:val="left" w:pos="2127"/>
        </w:tabs>
        <w:spacing w:line="228" w:lineRule="auto"/>
        <w:ind w:firstLine="709"/>
        <w:jc w:val="both"/>
        <w:rPr>
          <w:sz w:val="28"/>
        </w:rPr>
      </w:pPr>
      <w:r>
        <w:rPr>
          <w:sz w:val="28"/>
        </w:rPr>
        <w:t>1. Утверд</w:t>
      </w:r>
      <w:r>
        <w:rPr>
          <w:sz w:val="28"/>
        </w:rPr>
        <w:t>ить Порядок предоставления 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в целях государственной поддержки общественных инициатив и проект</w:t>
      </w:r>
      <w:r>
        <w:rPr>
          <w:sz w:val="28"/>
        </w:rPr>
        <w:t>ов, направленных на развитие туристской инфраструктуры, согласно приложению № 1.</w:t>
      </w:r>
    </w:p>
    <w:p w:rsidR="00BB565D" w:rsidRDefault="0096521B">
      <w:pPr>
        <w:tabs>
          <w:tab w:val="left" w:pos="851"/>
          <w:tab w:val="left" w:pos="1134"/>
          <w:tab w:val="left" w:pos="2127"/>
        </w:tabs>
        <w:spacing w:line="228" w:lineRule="auto"/>
        <w:ind w:firstLine="709"/>
        <w:jc w:val="both"/>
        <w:rPr>
          <w:sz w:val="28"/>
        </w:rPr>
      </w:pPr>
      <w:r>
        <w:rPr>
          <w:sz w:val="28"/>
        </w:rPr>
        <w:t>2. Признать утратившими силу постановления Правительства Ростовской области по Перечню согласно приложению № 2.</w:t>
      </w:r>
    </w:p>
    <w:p w:rsidR="00BB565D" w:rsidRDefault="0096521B">
      <w:pPr>
        <w:tabs>
          <w:tab w:val="left" w:pos="851"/>
          <w:tab w:val="left" w:pos="1134"/>
          <w:tab w:val="left" w:pos="2127"/>
        </w:tabs>
        <w:spacing w:line="228" w:lineRule="auto"/>
        <w:ind w:firstLine="709"/>
        <w:jc w:val="both"/>
        <w:rPr>
          <w:sz w:val="28"/>
        </w:rPr>
      </w:pPr>
      <w:r>
        <w:rPr>
          <w:sz w:val="28"/>
        </w:rPr>
        <w:t xml:space="preserve">3. Настоящее постановление вступает в силу со дня его </w:t>
      </w:r>
      <w:r>
        <w:rPr>
          <w:sz w:val="28"/>
        </w:rPr>
        <w:t>официального опубликования.</w:t>
      </w:r>
    </w:p>
    <w:p w:rsidR="00BB565D" w:rsidRDefault="0096521B">
      <w:pPr>
        <w:tabs>
          <w:tab w:val="left" w:pos="851"/>
          <w:tab w:val="left" w:pos="1134"/>
          <w:tab w:val="left" w:pos="2127"/>
        </w:tabs>
        <w:spacing w:line="228" w:lineRule="auto"/>
        <w:ind w:firstLine="709"/>
        <w:jc w:val="both"/>
        <w:rPr>
          <w:sz w:val="28"/>
        </w:rPr>
      </w:pPr>
      <w:r>
        <w:rPr>
          <w:sz w:val="28"/>
        </w:rPr>
        <w:t>4. Контроль за выполнением настоящего постановления возложить на министра экономического развития Ростовской области Павлова П.В.</w:t>
      </w:r>
    </w:p>
    <w:p w:rsidR="00BB565D" w:rsidRDefault="00BB565D">
      <w:pPr>
        <w:tabs>
          <w:tab w:val="left" w:pos="851"/>
          <w:tab w:val="left" w:pos="993"/>
        </w:tabs>
        <w:spacing w:line="228" w:lineRule="auto"/>
        <w:ind w:firstLine="720"/>
        <w:jc w:val="both"/>
        <w:rPr>
          <w:sz w:val="16"/>
        </w:rPr>
      </w:pPr>
    </w:p>
    <w:p w:rsidR="00BB565D" w:rsidRDefault="00BB565D">
      <w:pPr>
        <w:tabs>
          <w:tab w:val="left" w:pos="851"/>
          <w:tab w:val="left" w:pos="993"/>
        </w:tabs>
        <w:spacing w:line="228" w:lineRule="auto"/>
        <w:ind w:firstLine="720"/>
        <w:jc w:val="both"/>
        <w:rPr>
          <w:sz w:val="16"/>
        </w:rPr>
      </w:pPr>
    </w:p>
    <w:p w:rsidR="00BB565D" w:rsidRDefault="0096521B">
      <w:pPr>
        <w:spacing w:line="228" w:lineRule="auto"/>
        <w:ind w:right="7230"/>
        <w:jc w:val="center"/>
        <w:rPr>
          <w:sz w:val="28"/>
        </w:rPr>
      </w:pPr>
      <w:r>
        <w:rPr>
          <w:sz w:val="28"/>
        </w:rPr>
        <w:t>Губернатор</w:t>
      </w:r>
    </w:p>
    <w:p w:rsidR="00BB565D" w:rsidRDefault="0096521B">
      <w:pPr>
        <w:spacing w:line="228" w:lineRule="auto"/>
        <w:ind w:right="-30"/>
        <w:rPr>
          <w:sz w:val="28"/>
        </w:rPr>
      </w:pPr>
      <w:r>
        <w:rPr>
          <w:sz w:val="28"/>
        </w:rPr>
        <w:t xml:space="preserve">Ростовской области   </w:t>
      </w:r>
      <w:r>
        <w:rPr>
          <w:sz w:val="28"/>
        </w:rPr>
        <w:tab/>
      </w:r>
      <w:r>
        <w:rPr>
          <w:sz w:val="28"/>
        </w:rPr>
        <w:tab/>
      </w:r>
      <w:r>
        <w:rPr>
          <w:sz w:val="28"/>
        </w:rPr>
        <w:tab/>
      </w:r>
      <w:r>
        <w:rPr>
          <w:sz w:val="28"/>
        </w:rPr>
        <w:tab/>
      </w:r>
      <w:r>
        <w:rPr>
          <w:sz w:val="28"/>
        </w:rPr>
        <w:tab/>
      </w:r>
      <w:r>
        <w:rPr>
          <w:sz w:val="28"/>
        </w:rPr>
        <w:tab/>
      </w:r>
      <w:r>
        <w:rPr>
          <w:sz w:val="28"/>
        </w:rPr>
        <w:tab/>
      </w:r>
      <w:r>
        <w:rPr>
          <w:sz w:val="28"/>
        </w:rPr>
        <w:tab/>
        <w:t xml:space="preserve">  В.Ю. Голубев</w:t>
      </w:r>
    </w:p>
    <w:p w:rsidR="00BB565D" w:rsidRDefault="00BB565D">
      <w:pPr>
        <w:spacing w:line="228" w:lineRule="auto"/>
        <w:rPr>
          <w:sz w:val="28"/>
        </w:rPr>
      </w:pPr>
    </w:p>
    <w:p w:rsidR="00BB565D" w:rsidRDefault="0096521B">
      <w:pPr>
        <w:spacing w:line="228" w:lineRule="auto"/>
        <w:rPr>
          <w:sz w:val="28"/>
        </w:rPr>
      </w:pPr>
      <w:r>
        <w:rPr>
          <w:sz w:val="28"/>
        </w:rPr>
        <w:t xml:space="preserve">Постановление вносит </w:t>
      </w:r>
    </w:p>
    <w:p w:rsidR="00BB565D" w:rsidRDefault="0096521B">
      <w:pPr>
        <w:spacing w:line="228" w:lineRule="auto"/>
        <w:rPr>
          <w:sz w:val="28"/>
        </w:rPr>
      </w:pPr>
      <w:r>
        <w:rPr>
          <w:sz w:val="28"/>
        </w:rPr>
        <w:t xml:space="preserve">министерство экономического </w:t>
      </w:r>
    </w:p>
    <w:p w:rsidR="00BB565D" w:rsidRDefault="0096521B">
      <w:pPr>
        <w:spacing w:line="228" w:lineRule="auto"/>
        <w:rPr>
          <w:sz w:val="28"/>
        </w:rPr>
      </w:pPr>
      <w:r>
        <w:rPr>
          <w:sz w:val="28"/>
        </w:rPr>
        <w:t>развития Ростовской области</w:t>
      </w:r>
      <w:r>
        <w:rPr>
          <w:sz w:val="28"/>
        </w:rPr>
        <w:br w:type="page"/>
      </w:r>
    </w:p>
    <w:p w:rsidR="00BB565D" w:rsidRDefault="0096521B">
      <w:pPr>
        <w:ind w:left="6236"/>
        <w:jc w:val="center"/>
        <w:rPr>
          <w:sz w:val="28"/>
        </w:rPr>
      </w:pPr>
      <w:r>
        <w:rPr>
          <w:sz w:val="28"/>
        </w:rPr>
        <w:t xml:space="preserve">Приложение № 1 </w:t>
      </w:r>
    </w:p>
    <w:p w:rsidR="00BB565D" w:rsidRDefault="0096521B">
      <w:pPr>
        <w:ind w:left="6236"/>
        <w:jc w:val="center"/>
        <w:rPr>
          <w:sz w:val="28"/>
        </w:rPr>
      </w:pPr>
      <w:r>
        <w:rPr>
          <w:sz w:val="28"/>
        </w:rPr>
        <w:t xml:space="preserve">к постановлению </w:t>
      </w:r>
    </w:p>
    <w:p w:rsidR="00BB565D" w:rsidRDefault="0096521B">
      <w:pPr>
        <w:ind w:left="6236"/>
        <w:jc w:val="center"/>
        <w:rPr>
          <w:sz w:val="28"/>
        </w:rPr>
      </w:pPr>
      <w:r>
        <w:rPr>
          <w:sz w:val="28"/>
        </w:rPr>
        <w:t xml:space="preserve">Правительства </w:t>
      </w:r>
    </w:p>
    <w:p w:rsidR="00BB565D" w:rsidRDefault="0096521B">
      <w:pPr>
        <w:ind w:left="6236"/>
        <w:jc w:val="center"/>
        <w:rPr>
          <w:sz w:val="28"/>
        </w:rPr>
      </w:pPr>
      <w:r>
        <w:rPr>
          <w:sz w:val="28"/>
        </w:rPr>
        <w:t xml:space="preserve">Ростовской области </w:t>
      </w:r>
    </w:p>
    <w:p w:rsidR="00BB565D" w:rsidRDefault="0096521B">
      <w:pPr>
        <w:ind w:left="6236"/>
        <w:jc w:val="center"/>
        <w:rPr>
          <w:sz w:val="28"/>
        </w:rPr>
      </w:pPr>
      <w:r>
        <w:rPr>
          <w:sz w:val="28"/>
        </w:rPr>
        <w:t>от 21.02.2024 № 80</w:t>
      </w:r>
    </w:p>
    <w:p w:rsidR="00BB565D" w:rsidRDefault="00BB565D">
      <w:pPr>
        <w:jc w:val="center"/>
        <w:rPr>
          <w:sz w:val="24"/>
        </w:rPr>
      </w:pPr>
    </w:p>
    <w:p w:rsidR="00BB565D" w:rsidRDefault="0096521B">
      <w:pPr>
        <w:jc w:val="center"/>
        <w:rPr>
          <w:sz w:val="28"/>
        </w:rPr>
      </w:pPr>
      <w:r>
        <w:rPr>
          <w:sz w:val="28"/>
        </w:rPr>
        <w:t>ПОРЯДОК</w:t>
      </w:r>
      <w:r>
        <w:rPr>
          <w:sz w:val="28"/>
        </w:rPr>
        <w:br/>
        <w:t xml:space="preserve">предоставления субсидии юридическим </w:t>
      </w:r>
      <w:r>
        <w:rPr>
          <w:sz w:val="28"/>
        </w:rPr>
        <w:br/>
        <w:t>лицам (за исключением некоммерческих организаций, являющихся</w:t>
      </w:r>
      <w:r>
        <w:rPr>
          <w:sz w:val="28"/>
        </w:rPr>
        <w:br/>
        <w:t>госу</w:t>
      </w:r>
      <w:r>
        <w:rPr>
          <w:sz w:val="28"/>
        </w:rPr>
        <w:t xml:space="preserve">дарственными (муниципальными) учреждениями) и индивидуальным </w:t>
      </w:r>
      <w:r>
        <w:rPr>
          <w:sz w:val="28"/>
        </w:rPr>
        <w:br/>
        <w:t xml:space="preserve">предпринимателям в целях государственной поддержки общественных </w:t>
      </w:r>
      <w:r>
        <w:rPr>
          <w:sz w:val="28"/>
        </w:rPr>
        <w:br/>
        <w:t>инициатив и проектов, направленных на развитие туристской инфраструктуры</w:t>
      </w:r>
    </w:p>
    <w:p w:rsidR="00BB565D" w:rsidRDefault="00BB565D">
      <w:pPr>
        <w:jc w:val="center"/>
        <w:rPr>
          <w:sz w:val="24"/>
        </w:rPr>
      </w:pPr>
    </w:p>
    <w:p w:rsidR="00BB565D" w:rsidRDefault="0096521B">
      <w:pPr>
        <w:jc w:val="center"/>
        <w:rPr>
          <w:sz w:val="28"/>
        </w:rPr>
      </w:pPr>
      <w:r>
        <w:rPr>
          <w:sz w:val="28"/>
        </w:rPr>
        <w:t>1. Общие положения</w:t>
      </w:r>
    </w:p>
    <w:p w:rsidR="00BB565D" w:rsidRDefault="00BB565D">
      <w:pPr>
        <w:jc w:val="center"/>
        <w:rPr>
          <w:sz w:val="24"/>
        </w:rPr>
      </w:pPr>
    </w:p>
    <w:p w:rsidR="00BB565D" w:rsidRDefault="0096521B">
      <w:pPr>
        <w:ind w:firstLine="709"/>
        <w:jc w:val="both"/>
        <w:rPr>
          <w:sz w:val="28"/>
        </w:rPr>
      </w:pPr>
      <w:r>
        <w:rPr>
          <w:sz w:val="28"/>
        </w:rPr>
        <w:t xml:space="preserve">1.1. Настоящий Порядок </w:t>
      </w:r>
      <w:r>
        <w:rPr>
          <w:sz w:val="28"/>
        </w:rPr>
        <w:t>регламентирует механизм предоставления субсидии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в целях обеспечения государственной поддержки обществ</w:t>
      </w:r>
      <w:r>
        <w:rPr>
          <w:sz w:val="28"/>
        </w:rPr>
        <w:t>енных инициатив и проектов, направленных на развитие туристской инфраструктуры, в рамках регионального проекта «Создание номерного фонда, инфраструктуры и новых точек притяжения (Ростовская область)» по национальному проекту «Туризм и гостеприимство» госуд</w:t>
      </w:r>
      <w:r>
        <w:rPr>
          <w:sz w:val="28"/>
        </w:rPr>
        <w:t>арственной программы Ростовской области «Развитие культуры и туризма», утвержденной постановлением Правительства Ростовской области от 17.10.2018 № 653 (далее – субсидия).</w:t>
      </w:r>
    </w:p>
    <w:p w:rsidR="00BB565D" w:rsidRDefault="0096521B">
      <w:pPr>
        <w:ind w:firstLine="709"/>
        <w:jc w:val="both"/>
        <w:rPr>
          <w:sz w:val="28"/>
        </w:rPr>
      </w:pPr>
      <w:r>
        <w:rPr>
          <w:sz w:val="28"/>
        </w:rPr>
        <w:t>1.2. Целью предоставления субсидии является финансовое обеспечение части затрат юрид</w:t>
      </w:r>
      <w:r>
        <w:rPr>
          <w:sz w:val="28"/>
        </w:rPr>
        <w:t>ических лиц (за исключением некоммерческих организаций, являющихся государственными (муниципальными) учреждениями) и индивидуальных предпринимателей на реализацию общественных инициатив и проектов, направленных на развитие туристской инфраструктуры в Росто</w:t>
      </w:r>
      <w:r>
        <w:rPr>
          <w:sz w:val="28"/>
        </w:rPr>
        <w:t>вской области.</w:t>
      </w:r>
    </w:p>
    <w:p w:rsidR="00BB565D" w:rsidRDefault="0096521B">
      <w:pPr>
        <w:widowControl w:val="0"/>
        <w:ind w:firstLine="709"/>
        <w:jc w:val="both"/>
        <w:rPr>
          <w:sz w:val="28"/>
        </w:rPr>
      </w:pPr>
      <w:r>
        <w:rPr>
          <w:sz w:val="28"/>
        </w:rPr>
        <w:t xml:space="preserve">1.3. Для целей настоящего Порядка используются следующие понятия: </w:t>
      </w:r>
    </w:p>
    <w:p w:rsidR="00BB565D" w:rsidRDefault="0096521B">
      <w:pPr>
        <w:widowControl w:val="0"/>
        <w:ind w:firstLine="709"/>
        <w:jc w:val="both"/>
        <w:rPr>
          <w:sz w:val="28"/>
        </w:rPr>
      </w:pPr>
      <w:r>
        <w:rPr>
          <w:sz w:val="28"/>
        </w:rPr>
        <w:t>общественная инициатива или проект, направленный на развитие туристской инфраструктуры (далее – проект) – предложение участника отбора по реализации мероприятия на территории</w:t>
      </w:r>
      <w:r>
        <w:rPr>
          <w:sz w:val="28"/>
        </w:rPr>
        <w:t xml:space="preserve"> Ростовской области по направлениям затрат, указанных в пункте 1.4 настоящего раздела;</w:t>
      </w:r>
    </w:p>
    <w:p w:rsidR="00BB565D" w:rsidRDefault="0096521B">
      <w:pPr>
        <w:widowControl w:val="0"/>
        <w:ind w:firstLine="709"/>
        <w:jc w:val="both"/>
        <w:rPr>
          <w:sz w:val="28"/>
        </w:rPr>
      </w:pPr>
      <w:r>
        <w:rPr>
          <w:sz w:val="28"/>
        </w:rPr>
        <w:t>участник отбора – юридические лица (за исключением некоммерческих организаций, являющихся государственными (муниципальными) учреждениями) и индивидуальные предпринимател</w:t>
      </w:r>
      <w:r>
        <w:rPr>
          <w:sz w:val="28"/>
        </w:rPr>
        <w:t>и, указанные в пункте 1.2 настоящего раздела, подавшие заявку о предоставлении субсидии в порядке, предусмотренном разделом 2 настоящего Порядка (далее – заявка);</w:t>
      </w:r>
    </w:p>
    <w:p w:rsidR="00BB565D" w:rsidRDefault="0096521B">
      <w:pPr>
        <w:widowControl w:val="0"/>
        <w:ind w:firstLine="709"/>
        <w:jc w:val="both"/>
        <w:rPr>
          <w:sz w:val="28"/>
        </w:rPr>
      </w:pPr>
      <w:r>
        <w:rPr>
          <w:sz w:val="28"/>
        </w:rPr>
        <w:t>получатель субсидии – участник отбора, признанный победителем отбора (далее – победитель отбо</w:t>
      </w:r>
      <w:r>
        <w:rPr>
          <w:sz w:val="28"/>
        </w:rPr>
        <w:t>ра) в порядке, предусмотренном разделом 2 настоящего Порядка, и заключивший соглашение о предоставлении субсидии (далее – Соглашение) с министерством экономического развития Ростовской области (далее – министерство).</w:t>
      </w:r>
    </w:p>
    <w:p w:rsidR="00BB565D" w:rsidRDefault="0096521B">
      <w:pPr>
        <w:widowControl w:val="0"/>
        <w:ind w:firstLine="709"/>
        <w:jc w:val="both"/>
        <w:rPr>
          <w:sz w:val="28"/>
        </w:rPr>
      </w:pPr>
      <w:r>
        <w:rPr>
          <w:sz w:val="28"/>
        </w:rPr>
        <w:t xml:space="preserve">1.4. Направления затрат, на финансовое </w:t>
      </w:r>
      <w:r>
        <w:rPr>
          <w:sz w:val="28"/>
        </w:rPr>
        <w:t>обеспечение которых предоставляется субсидия:</w:t>
      </w:r>
    </w:p>
    <w:p w:rsidR="00BB565D" w:rsidRDefault="0096521B">
      <w:pPr>
        <w:widowControl w:val="0"/>
        <w:ind w:firstLine="709"/>
        <w:jc w:val="both"/>
        <w:rPr>
          <w:sz w:val="28"/>
        </w:rPr>
      </w:pPr>
      <w:r>
        <w:rPr>
          <w:sz w:val="28"/>
        </w:rPr>
        <w:t>1.4.1. Создание и (или) развитие пляжей на берегах морей, рек, озер, водохранилищ или иных водных объектов на территории Ростовской области, в том числе:</w:t>
      </w:r>
    </w:p>
    <w:p w:rsidR="00BB565D" w:rsidRDefault="0096521B">
      <w:pPr>
        <w:widowControl w:val="0"/>
        <w:ind w:firstLine="709"/>
        <w:jc w:val="both"/>
        <w:rPr>
          <w:sz w:val="28"/>
        </w:rPr>
      </w:pPr>
      <w:r>
        <w:rPr>
          <w:sz w:val="28"/>
        </w:rPr>
        <w:t>обустройство пляжа в соответствии с требованиями национа</w:t>
      </w:r>
      <w:r>
        <w:rPr>
          <w:sz w:val="28"/>
        </w:rPr>
        <w:t>льного стандарта Российской Федерации ГОСТ Р 55698-2013 «Туристские услуги. Услуги пляжей. Общие требования», за исключением берегозащитных, противооползневых и других защитных мероприятий, а также мероприятий по очистке дна акватории;</w:t>
      </w:r>
    </w:p>
    <w:p w:rsidR="00BB565D" w:rsidRDefault="0096521B">
      <w:pPr>
        <w:widowControl w:val="0"/>
        <w:ind w:firstLine="709"/>
        <w:jc w:val="both"/>
        <w:rPr>
          <w:sz w:val="28"/>
        </w:rPr>
      </w:pPr>
      <w:r>
        <w:rPr>
          <w:sz w:val="28"/>
        </w:rPr>
        <w:t>приобретение оборудо</w:t>
      </w:r>
      <w:r>
        <w:rPr>
          <w:sz w:val="28"/>
        </w:rPr>
        <w:t>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p>
    <w:p w:rsidR="00BB565D" w:rsidRDefault="0096521B">
      <w:pPr>
        <w:widowControl w:val="0"/>
        <w:ind w:firstLine="709"/>
        <w:jc w:val="both"/>
        <w:rPr>
          <w:sz w:val="28"/>
        </w:rPr>
      </w:pPr>
      <w:r>
        <w:rPr>
          <w:sz w:val="28"/>
        </w:rPr>
        <w:t>обустройство детских и спортивных зон отдыха;</w:t>
      </w:r>
    </w:p>
    <w:p w:rsidR="00BB565D" w:rsidRDefault="0096521B">
      <w:pPr>
        <w:widowControl w:val="0"/>
        <w:ind w:firstLine="709"/>
        <w:jc w:val="both"/>
        <w:rPr>
          <w:sz w:val="28"/>
        </w:rPr>
      </w:pPr>
      <w:r>
        <w:rPr>
          <w:sz w:val="28"/>
        </w:rPr>
        <w:t>создан</w:t>
      </w:r>
      <w:r>
        <w:rPr>
          <w:sz w:val="28"/>
        </w:rPr>
        <w:t>ие или приобретение, установка некапитальных объектов общественного питания (за исключением фургонов или специализированных автомобильных прицепов, оборудованных для приготовления, хранения и продажи готовой еды).</w:t>
      </w:r>
    </w:p>
    <w:p w:rsidR="00BB565D" w:rsidRDefault="0096521B">
      <w:pPr>
        <w:widowControl w:val="0"/>
        <w:ind w:firstLine="709"/>
        <w:jc w:val="both"/>
        <w:rPr>
          <w:sz w:val="28"/>
        </w:rPr>
      </w:pPr>
      <w:r>
        <w:rPr>
          <w:sz w:val="28"/>
        </w:rPr>
        <w:t>1.4.2. Создание и (или) развитие националь</w:t>
      </w:r>
      <w:r>
        <w:rPr>
          <w:sz w:val="28"/>
        </w:rPr>
        <w:t>ных туристских маршрутов, проходящих по территории Ростовской области, определенных в соответствии с Правилами определения национальных туристских маршрутов, утвержденными постановлением Правительства Российской Федерации от 29.11.2021 № 2086, в том числе:</w:t>
      </w:r>
    </w:p>
    <w:p w:rsidR="00BB565D" w:rsidRDefault="0096521B">
      <w:pPr>
        <w:ind w:firstLine="709"/>
        <w:jc w:val="both"/>
        <w:rPr>
          <w:sz w:val="28"/>
        </w:rPr>
      </w:pPr>
      <w:r>
        <w:rPr>
          <w:sz w:val="28"/>
        </w:rPr>
        <w:t>обустройство и модернизация некапитальных туристских ресурсов в  составе национального туристского маршрута, включая их адаптацию к потребностям лиц с ограниченными возможностями здоровья;</w:t>
      </w:r>
    </w:p>
    <w:p w:rsidR="00BB565D" w:rsidRDefault="0096521B">
      <w:pPr>
        <w:ind w:firstLine="709"/>
        <w:jc w:val="both"/>
        <w:rPr>
          <w:sz w:val="28"/>
        </w:rPr>
      </w:pPr>
      <w:r>
        <w:rPr>
          <w:sz w:val="28"/>
        </w:rPr>
        <w:t xml:space="preserve">изготовление и установка элементов системы навигации национальных </w:t>
      </w:r>
      <w:r>
        <w:rPr>
          <w:sz w:val="28"/>
        </w:rPr>
        <w:t>туристских маршрутов;</w:t>
      </w:r>
    </w:p>
    <w:p w:rsidR="00BB565D" w:rsidRDefault="0096521B">
      <w:pPr>
        <w:widowControl w:val="0"/>
        <w:ind w:firstLine="709"/>
        <w:jc w:val="both"/>
        <w:rPr>
          <w:sz w:val="28"/>
        </w:rPr>
      </w:pPr>
      <w:r>
        <w:rPr>
          <w:sz w:val="28"/>
        </w:rPr>
        <w:t>установка или обустройство некапитальных туристских информационных центров;</w:t>
      </w:r>
    </w:p>
    <w:p w:rsidR="00BB565D" w:rsidRDefault="0096521B">
      <w:pPr>
        <w:widowControl w:val="0"/>
        <w:ind w:firstLine="709"/>
        <w:jc w:val="both"/>
        <w:rPr>
          <w:sz w:val="28"/>
        </w:rPr>
      </w:pPr>
      <w:r>
        <w:rPr>
          <w:sz w:val="28"/>
        </w:rPr>
        <w:t>приобретение и установка санитарных модулей.</w:t>
      </w:r>
    </w:p>
    <w:p w:rsidR="00BB565D" w:rsidRDefault="0096521B">
      <w:pPr>
        <w:widowControl w:val="0"/>
        <w:ind w:firstLine="709"/>
        <w:jc w:val="both"/>
        <w:rPr>
          <w:sz w:val="28"/>
        </w:rPr>
      </w:pPr>
      <w:r>
        <w:rPr>
          <w:sz w:val="28"/>
        </w:rPr>
        <w:t>1.4.3. Развитие инфраструктуры туризма на территории Ростовской области, в том числе:</w:t>
      </w:r>
    </w:p>
    <w:p w:rsidR="00BB565D" w:rsidRDefault="0096521B">
      <w:pPr>
        <w:widowControl w:val="0"/>
        <w:spacing w:line="228" w:lineRule="auto"/>
        <w:ind w:firstLine="709"/>
        <w:jc w:val="both"/>
        <w:rPr>
          <w:sz w:val="28"/>
        </w:rPr>
      </w:pPr>
      <w:r>
        <w:rPr>
          <w:sz w:val="28"/>
        </w:rPr>
        <w:t>разработка новых туристских</w:t>
      </w:r>
      <w:r>
        <w:rPr>
          <w:sz w:val="28"/>
        </w:rPr>
        <w:t xml:space="preserve"> маршрутов (включая маркировку, навигацию, обеспечение безопасности, организацию выделенных зон отдыха);</w:t>
      </w:r>
    </w:p>
    <w:p w:rsidR="00BB565D" w:rsidRDefault="0096521B">
      <w:pPr>
        <w:widowControl w:val="0"/>
        <w:spacing w:line="228" w:lineRule="auto"/>
        <w:ind w:firstLine="709"/>
        <w:jc w:val="both"/>
        <w:rPr>
          <w:sz w:val="28"/>
        </w:rPr>
      </w:pPr>
      <w:r>
        <w:rPr>
          <w:sz w:val="28"/>
        </w:rPr>
        <w:t>приобретение туристского оборудования (не являющегося транспортным средством и его элементами), в том числе используемого в целях обеспечения эксплуата</w:t>
      </w:r>
      <w:r>
        <w:rPr>
          <w:sz w:val="28"/>
        </w:rPr>
        <w:t>ции и обустройства объектов туристской инфраструктуры и показа, туристских информационных центров, пунктов проката, детских и спортивных комплексов, комнат матери и ребенка и пунктов телемедицины;</w:t>
      </w:r>
    </w:p>
    <w:p w:rsidR="00BB565D" w:rsidRDefault="0096521B">
      <w:pPr>
        <w:spacing w:line="228" w:lineRule="auto"/>
        <w:ind w:firstLine="709"/>
        <w:jc w:val="both"/>
        <w:rPr>
          <w:sz w:val="28"/>
        </w:rPr>
      </w:pPr>
      <w:r>
        <w:rPr>
          <w:sz w:val="28"/>
        </w:rPr>
        <w:t>реализация проектов, направленных на создание и развитие до</w:t>
      </w:r>
      <w:r>
        <w:rPr>
          <w:sz w:val="28"/>
        </w:rPr>
        <w:t>ступной туристской среды для лиц с ограниченными возможностями здоровья, стимулирование развития инклюзивного туризма (в том числе оборудование пандусов, подъемников, адаптационные работы и иные мероприятия по созданию безбарьерной среды, среды для лиц с о</w:t>
      </w:r>
      <w:r>
        <w:rPr>
          <w:sz w:val="28"/>
        </w:rPr>
        <w:t>граниченными возможностями здоровья по зрению и слуху).</w:t>
      </w:r>
    </w:p>
    <w:p w:rsidR="00BB565D" w:rsidRDefault="0096521B">
      <w:pPr>
        <w:spacing w:line="228" w:lineRule="auto"/>
        <w:ind w:firstLine="709"/>
        <w:jc w:val="both"/>
        <w:rPr>
          <w:sz w:val="28"/>
        </w:rPr>
      </w:pPr>
      <w:r>
        <w:rPr>
          <w:sz w:val="28"/>
        </w:rPr>
        <w:t>1.4.4. Создание или приобретение, установка объектов кемпинг-размещения, кемпстоянок, навесных конструкций для транспортных средств, а  также приобретение кемпинговых палаток и других видов оборудован</w:t>
      </w:r>
      <w:r>
        <w:rPr>
          <w:sz w:val="28"/>
        </w:rPr>
        <w:t>ия, используемого для организации пребывания (ночлега), включающих обустройство жилой и рекреационной зон, оборудование санитарных узлов (мест общего пользования), обеспечение доступа для лиц с ограниченными возможностями здоровья, создание системы визуаль</w:t>
      </w:r>
      <w:r>
        <w:rPr>
          <w:sz w:val="28"/>
        </w:rPr>
        <w:t>ной информации и навигации в соответствии с требованиями национального стандарта Российской Федерации ГОСТ Р 58187-2018 «Туристские услуги. Кемпинги. Общие требования».</w:t>
      </w:r>
    </w:p>
    <w:p w:rsidR="00BB565D" w:rsidRDefault="0096521B">
      <w:pPr>
        <w:ind w:firstLine="709"/>
        <w:jc w:val="both"/>
        <w:rPr>
          <w:sz w:val="28"/>
        </w:rPr>
      </w:pPr>
      <w:r>
        <w:rPr>
          <w:sz w:val="28"/>
        </w:rPr>
        <w:t>1.4.5. Создание некапитальной нестационарной причальной инфраструктуры в соответствии с</w:t>
      </w:r>
      <w:r>
        <w:rPr>
          <w:sz w:val="28"/>
        </w:rPr>
        <w:t xml:space="preserve"> требованиями национального стандарта Российской Федерации ГОСТ Р 58741-2019 «Причальные сооружения малого флота. Общие положения». </w:t>
      </w:r>
    </w:p>
    <w:p w:rsidR="00BB565D" w:rsidRDefault="0096521B">
      <w:pPr>
        <w:ind w:firstLine="709"/>
        <w:jc w:val="both"/>
        <w:rPr>
          <w:sz w:val="28"/>
        </w:rPr>
      </w:pPr>
      <w:r>
        <w:rPr>
          <w:sz w:val="28"/>
        </w:rPr>
        <w:t>1.5. Субсидия предоставляется при условии софинансирования участником отбора расходов, связанных с реализацией проектов по </w:t>
      </w:r>
      <w:r>
        <w:rPr>
          <w:sz w:val="28"/>
        </w:rPr>
        <w:t>направлениям, указанным в пункте 1.4 настоящего раздела, в размере не менее 50 процентов от размера расходов, предусмотренных на реализацию соответствующих проектов.</w:t>
      </w:r>
    </w:p>
    <w:p w:rsidR="00BB565D" w:rsidRDefault="0096521B">
      <w:pPr>
        <w:spacing w:line="252" w:lineRule="auto"/>
        <w:ind w:firstLine="709"/>
        <w:jc w:val="both"/>
        <w:rPr>
          <w:sz w:val="28"/>
        </w:rPr>
      </w:pPr>
      <w:r>
        <w:rPr>
          <w:sz w:val="28"/>
        </w:rPr>
        <w:t>1.6. Максимальный размер субсидии по направлениям, указанным:</w:t>
      </w:r>
    </w:p>
    <w:p w:rsidR="00BB565D" w:rsidRDefault="0096521B">
      <w:pPr>
        <w:spacing w:line="252" w:lineRule="auto"/>
        <w:ind w:firstLine="709"/>
        <w:jc w:val="both"/>
        <w:rPr>
          <w:sz w:val="28"/>
        </w:rPr>
      </w:pPr>
      <w:r>
        <w:rPr>
          <w:sz w:val="28"/>
        </w:rPr>
        <w:t xml:space="preserve">в подпунктах 1.4.1, 1.4.2 </w:t>
      </w:r>
      <w:r>
        <w:rPr>
          <w:sz w:val="28"/>
        </w:rPr>
        <w:t>пункта 1.4 настоящего раздела – 10 000,0 тыс. рублей;</w:t>
      </w:r>
    </w:p>
    <w:p w:rsidR="00BB565D" w:rsidRDefault="0096521B">
      <w:pPr>
        <w:spacing w:line="252" w:lineRule="auto"/>
        <w:ind w:firstLine="709"/>
        <w:jc w:val="both"/>
        <w:rPr>
          <w:sz w:val="28"/>
        </w:rPr>
      </w:pPr>
      <w:r>
        <w:rPr>
          <w:sz w:val="28"/>
        </w:rPr>
        <w:t>в подпункте 1.4.3 пункта 1.4 настоящего раздела – 5 000,0 тыс. рублей;</w:t>
      </w:r>
    </w:p>
    <w:p w:rsidR="00BB565D" w:rsidRDefault="0096521B">
      <w:pPr>
        <w:spacing w:line="252" w:lineRule="auto"/>
        <w:ind w:firstLine="709"/>
        <w:jc w:val="both"/>
        <w:rPr>
          <w:sz w:val="28"/>
        </w:rPr>
      </w:pPr>
      <w:r>
        <w:rPr>
          <w:sz w:val="28"/>
        </w:rPr>
        <w:t>в подпункте 1.4.4 пункта 1.4 настоящего раздела – 20 000,0 тыс. рублей;</w:t>
      </w:r>
    </w:p>
    <w:p w:rsidR="00BB565D" w:rsidRDefault="0096521B">
      <w:pPr>
        <w:spacing w:line="252" w:lineRule="auto"/>
        <w:ind w:firstLine="709"/>
        <w:jc w:val="both"/>
        <w:rPr>
          <w:sz w:val="28"/>
        </w:rPr>
      </w:pPr>
      <w:r>
        <w:rPr>
          <w:sz w:val="28"/>
        </w:rPr>
        <w:t xml:space="preserve">в подпункте 1.4.5 пункта 1.4 настоящего раздела – 15 000,0 </w:t>
      </w:r>
      <w:r>
        <w:rPr>
          <w:sz w:val="28"/>
        </w:rPr>
        <w:t>тыс. рублей.</w:t>
      </w:r>
    </w:p>
    <w:p w:rsidR="00BB565D" w:rsidRDefault="0096521B">
      <w:pPr>
        <w:spacing w:line="252" w:lineRule="auto"/>
        <w:ind w:firstLine="709"/>
        <w:jc w:val="both"/>
        <w:rPr>
          <w:sz w:val="28"/>
        </w:rPr>
      </w:pPr>
      <w:r>
        <w:rPr>
          <w:sz w:val="28"/>
        </w:rPr>
        <w:t>Софинансирование затрат получателя субсидии на реализацию проектов по направлениям, указанным в пункте 1.4 настоящего раздела, за счет иных направлений государственной поддержки не допускается.</w:t>
      </w:r>
    </w:p>
    <w:p w:rsidR="00BB565D" w:rsidRDefault="0096521B">
      <w:pPr>
        <w:ind w:firstLine="709"/>
        <w:jc w:val="both"/>
        <w:rPr>
          <w:sz w:val="28"/>
        </w:rPr>
      </w:pPr>
      <w:r>
        <w:rPr>
          <w:sz w:val="28"/>
        </w:rPr>
        <w:t>Не принимаются к подтверждению софинансирования з</w:t>
      </w:r>
      <w:r>
        <w:rPr>
          <w:sz w:val="28"/>
        </w:rPr>
        <w:t>атраты на выплату заработной платы, налогов, взносов во внебюджетные фонды, процентов по кредитам, штрафов, пеней, комиссий банка, приобретение материальных ценностей с целью дальнейшей реализации, расходы, произведенные вне рамок реализации проекта.</w:t>
      </w:r>
    </w:p>
    <w:p w:rsidR="00BB565D" w:rsidRDefault="0096521B">
      <w:pPr>
        <w:widowControl w:val="0"/>
        <w:ind w:firstLine="709"/>
        <w:jc w:val="both"/>
        <w:rPr>
          <w:sz w:val="28"/>
        </w:rPr>
      </w:pPr>
      <w:r>
        <w:rPr>
          <w:sz w:val="28"/>
        </w:rPr>
        <w:t>1.7. </w:t>
      </w:r>
      <w:r>
        <w:rPr>
          <w:sz w:val="28"/>
        </w:rPr>
        <w:t>Участником отбора может быть подано не более одной заявки на реализацию проекта по одному из направлений, указанных в пункте 1.4 настоящего раздела.</w:t>
      </w:r>
    </w:p>
    <w:p w:rsidR="00BB565D" w:rsidRDefault="0096521B">
      <w:pPr>
        <w:widowControl w:val="0"/>
        <w:ind w:firstLine="709"/>
        <w:jc w:val="both"/>
        <w:rPr>
          <w:sz w:val="28"/>
        </w:rPr>
      </w:pPr>
      <w:r>
        <w:rPr>
          <w:sz w:val="28"/>
        </w:rPr>
        <w:t>1.8. Субсидия предоставляется однократно в полном объеме по результатам отбора, проведенного в порядке, уст</w:t>
      </w:r>
      <w:r>
        <w:rPr>
          <w:sz w:val="28"/>
        </w:rPr>
        <w:t>ановленном разделом 2 настоящего Порядка.</w:t>
      </w:r>
    </w:p>
    <w:p w:rsidR="00BB565D" w:rsidRDefault="0096521B">
      <w:pPr>
        <w:widowControl w:val="0"/>
        <w:ind w:firstLine="709"/>
        <w:jc w:val="both"/>
        <w:rPr>
          <w:sz w:val="28"/>
        </w:rPr>
      </w:pPr>
      <w:r>
        <w:rPr>
          <w:sz w:val="28"/>
        </w:rPr>
        <w:t>1.8</w:t>
      </w:r>
      <w:r>
        <w:rPr>
          <w:sz w:val="28"/>
          <w:vertAlign w:val="superscript"/>
        </w:rPr>
        <w:t>1</w:t>
      </w:r>
      <w:r>
        <w:rPr>
          <w:sz w:val="28"/>
        </w:rPr>
        <w:t>. Использование средств субсидии, предоставленной получателю субсидии в 2025 году, осуществляется на реализацию</w:t>
      </w:r>
      <w:r>
        <w:rPr>
          <w:rStyle w:val="1f"/>
          <w:sz w:val="28"/>
        </w:rPr>
        <w:t xml:space="preserve"> </w:t>
      </w:r>
      <w:r>
        <w:rPr>
          <w:sz w:val="28"/>
        </w:rPr>
        <w:t>проекта в срок не позднее 1 апреля 2026 г.</w:t>
      </w:r>
    </w:p>
    <w:p w:rsidR="00BB565D" w:rsidRDefault="0096521B">
      <w:pPr>
        <w:widowControl w:val="0"/>
        <w:ind w:firstLine="709"/>
        <w:jc w:val="both"/>
        <w:rPr>
          <w:sz w:val="28"/>
        </w:rPr>
      </w:pPr>
      <w:r>
        <w:rPr>
          <w:sz w:val="28"/>
        </w:rPr>
        <w:t xml:space="preserve">1.9. Субсидия предоставляется министерством, </w:t>
      </w:r>
      <w:r>
        <w:rPr>
          <w:sz w:val="28"/>
        </w:rPr>
        <w:t>осуществляющим функции главного распорядителя средств областного бюджета,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w:t>
      </w:r>
      <w:r>
        <w:rPr>
          <w:sz w:val="28"/>
        </w:rPr>
        <w:t>ставление субсидии на соответствующий финансовый год .</w:t>
      </w:r>
    </w:p>
    <w:p w:rsidR="00BB565D" w:rsidRDefault="0096521B">
      <w:pPr>
        <w:ind w:firstLine="709"/>
        <w:jc w:val="both"/>
        <w:rPr>
          <w:sz w:val="28"/>
        </w:rPr>
      </w:pPr>
      <w:r>
        <w:rPr>
          <w:sz w:val="28"/>
        </w:rPr>
        <w:t>Способом предоставления субсидии является финансовое обеспечение затрат, указанных в пункте 1.4 настоящего раздела.</w:t>
      </w:r>
    </w:p>
    <w:p w:rsidR="00BB565D" w:rsidRDefault="0096521B">
      <w:pPr>
        <w:widowControl w:val="0"/>
        <w:ind w:firstLine="709"/>
        <w:jc w:val="both"/>
        <w:rPr>
          <w:sz w:val="28"/>
        </w:rPr>
      </w:pPr>
      <w:r>
        <w:rPr>
          <w:sz w:val="28"/>
        </w:rPr>
        <w:t>1.10. Способом проведения отбора является конкурс, который проводится министерством в</w:t>
      </w:r>
      <w:r>
        <w:rPr>
          <w:sz w:val="28"/>
        </w:rPr>
        <w:t xml:space="preserve"> порядке, установленном разделом 2 настоящего Порядка (далее – отбор).</w:t>
      </w:r>
    </w:p>
    <w:p w:rsidR="00BB565D" w:rsidRDefault="0096521B">
      <w:pPr>
        <w:widowControl w:val="0"/>
        <w:ind w:firstLine="709"/>
        <w:jc w:val="both"/>
        <w:rPr>
          <w:sz w:val="28"/>
        </w:rPr>
      </w:pPr>
      <w:r>
        <w:rPr>
          <w:sz w:val="28"/>
        </w:rPr>
        <w:t>Критерии оценки заявок и показатели критериев оценки установлены в приложении к настоящему Порядку.</w:t>
      </w:r>
    </w:p>
    <w:p w:rsidR="00BB565D" w:rsidRDefault="0096521B">
      <w:pPr>
        <w:widowControl w:val="0"/>
        <w:ind w:firstLine="709"/>
        <w:jc w:val="both"/>
        <w:rPr>
          <w:sz w:val="28"/>
        </w:rPr>
      </w:pPr>
      <w:r>
        <w:rPr>
          <w:sz w:val="28"/>
        </w:rPr>
        <w:t>К категории получателей субсидии относятся юридические лица (за исключением некоммерч</w:t>
      </w:r>
      <w:r>
        <w:rPr>
          <w:sz w:val="28"/>
        </w:rPr>
        <w:t>еских организаций, являющихся государственными (муниципальными) учреждениями) и индивидуальные предприниматели.</w:t>
      </w:r>
    </w:p>
    <w:p w:rsidR="00BB565D" w:rsidRDefault="0096521B">
      <w:pPr>
        <w:ind w:firstLine="709"/>
        <w:jc w:val="both"/>
        <w:rPr>
          <w:sz w:val="28"/>
        </w:rPr>
      </w:pPr>
      <w:r>
        <w:rPr>
          <w:sz w:val="28"/>
        </w:rPr>
        <w:t>1.11. Сведения о субсидии размещаются на едином портале бюджетной системы Российской Федерации в информационно-телекоммуникационной сети «Интерн</w:t>
      </w:r>
      <w:r>
        <w:rPr>
          <w:sz w:val="28"/>
        </w:rPr>
        <w:t>ет» (далее соответственно –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w:t>
      </w:r>
      <w:r>
        <w:rPr>
          <w:sz w:val="28"/>
        </w:rPr>
        <w:t>ление субсидии до министерства.</w:t>
      </w:r>
    </w:p>
    <w:p w:rsidR="00BB565D" w:rsidRDefault="00BB565D">
      <w:pPr>
        <w:jc w:val="center"/>
        <w:rPr>
          <w:sz w:val="28"/>
        </w:rPr>
      </w:pPr>
    </w:p>
    <w:p w:rsidR="00BB565D" w:rsidRDefault="0096521B">
      <w:pPr>
        <w:widowControl w:val="0"/>
        <w:jc w:val="center"/>
        <w:outlineLvl w:val="1"/>
        <w:rPr>
          <w:sz w:val="28"/>
        </w:rPr>
      </w:pPr>
      <w:r>
        <w:rPr>
          <w:sz w:val="28"/>
        </w:rPr>
        <w:t xml:space="preserve">2. Порядок проведения отбора по предоставлению </w:t>
      </w:r>
    </w:p>
    <w:p w:rsidR="00BB565D" w:rsidRDefault="0096521B">
      <w:pPr>
        <w:widowControl w:val="0"/>
        <w:jc w:val="center"/>
        <w:outlineLvl w:val="1"/>
        <w:rPr>
          <w:sz w:val="28"/>
        </w:rPr>
      </w:pPr>
      <w:r>
        <w:rPr>
          <w:sz w:val="28"/>
        </w:rPr>
        <w:t>субсидии, условия и порядок предоставления субсидии</w:t>
      </w:r>
    </w:p>
    <w:p w:rsidR="00BB565D" w:rsidRDefault="00BB565D">
      <w:pPr>
        <w:widowControl w:val="0"/>
        <w:jc w:val="center"/>
        <w:outlineLvl w:val="1"/>
        <w:rPr>
          <w:sz w:val="28"/>
        </w:rPr>
      </w:pPr>
    </w:p>
    <w:p w:rsidR="00BB565D" w:rsidRDefault="0096521B">
      <w:pPr>
        <w:widowControl w:val="0"/>
        <w:ind w:firstLine="709"/>
        <w:jc w:val="both"/>
        <w:outlineLvl w:val="1"/>
        <w:rPr>
          <w:sz w:val="28"/>
        </w:rPr>
      </w:pPr>
      <w:r>
        <w:rPr>
          <w:sz w:val="28"/>
        </w:rPr>
        <w:t>2.1. В целях определения получателей субсидии министерство в день, предшествующий дню начала приема заявок, размещает объя</w:t>
      </w:r>
      <w:r>
        <w:rPr>
          <w:sz w:val="28"/>
        </w:rPr>
        <w:t>вление о проведении отбора на едином портале, а также на официальном сайте министерства в сети «Интернет» с указанием:</w:t>
      </w:r>
    </w:p>
    <w:p w:rsidR="00BB565D" w:rsidRDefault="0096521B">
      <w:pPr>
        <w:ind w:firstLine="709"/>
        <w:jc w:val="both"/>
        <w:rPr>
          <w:sz w:val="28"/>
        </w:rPr>
      </w:pPr>
      <w:r>
        <w:rPr>
          <w:sz w:val="28"/>
        </w:rPr>
        <w:t>даты размещения объявления о проведении отбора;</w:t>
      </w:r>
    </w:p>
    <w:p w:rsidR="00BB565D" w:rsidRDefault="0096521B">
      <w:pPr>
        <w:ind w:firstLine="709"/>
        <w:jc w:val="both"/>
        <w:rPr>
          <w:sz w:val="28"/>
        </w:rPr>
      </w:pPr>
      <w:r>
        <w:rPr>
          <w:sz w:val="28"/>
        </w:rPr>
        <w:t>сроков проведения отбора;</w:t>
      </w:r>
    </w:p>
    <w:p w:rsidR="00BB565D" w:rsidRDefault="0096521B">
      <w:pPr>
        <w:widowControl w:val="0"/>
        <w:ind w:firstLine="709"/>
        <w:jc w:val="both"/>
        <w:rPr>
          <w:sz w:val="28"/>
        </w:rPr>
      </w:pPr>
      <w:r>
        <w:rPr>
          <w:sz w:val="28"/>
        </w:rPr>
        <w:t xml:space="preserve">даты начала подачи и окончания приема заявок, при этом дата </w:t>
      </w:r>
      <w:r>
        <w:rPr>
          <w:sz w:val="28"/>
        </w:rPr>
        <w:t>окончания приема заявок не может быть ранее 30-го календарного дня, следующего за днем размещения объявления о проведении отбора;</w:t>
      </w:r>
    </w:p>
    <w:p w:rsidR="00BB565D" w:rsidRDefault="0096521B">
      <w:pPr>
        <w:ind w:firstLine="709"/>
        <w:jc w:val="both"/>
        <w:rPr>
          <w:sz w:val="28"/>
        </w:rPr>
      </w:pPr>
      <w:r>
        <w:rPr>
          <w:sz w:val="28"/>
        </w:rPr>
        <w:t>наименования, места нахождения, почтового адреса, адреса электронной почты министерства;</w:t>
      </w:r>
    </w:p>
    <w:p w:rsidR="00BB565D" w:rsidRDefault="0096521B">
      <w:pPr>
        <w:ind w:firstLine="709"/>
        <w:jc w:val="both"/>
        <w:rPr>
          <w:sz w:val="28"/>
        </w:rPr>
      </w:pPr>
      <w:r>
        <w:rPr>
          <w:sz w:val="28"/>
        </w:rPr>
        <w:t>результата предоставления субсидии, а</w:t>
      </w:r>
      <w:r>
        <w:rPr>
          <w:sz w:val="28"/>
        </w:rPr>
        <w:t xml:space="preserve"> также характеристики результата;</w:t>
      </w:r>
    </w:p>
    <w:p w:rsidR="00BB565D" w:rsidRDefault="0096521B">
      <w:pPr>
        <w:ind w:firstLine="709"/>
        <w:jc w:val="both"/>
        <w:rPr>
          <w:sz w:val="28"/>
        </w:rPr>
      </w:pPr>
      <w:r>
        <w:rPr>
          <w:sz w:val="28"/>
        </w:rPr>
        <w:t>доменного имени и (или) указателей страниц государственной интегрированной информационной системы управления общественными финансами «Электронный бюджет» (далее</w:t>
      </w:r>
      <w:r>
        <w:rPr>
          <w:spacing w:val="-20"/>
          <w:sz w:val="28"/>
        </w:rPr>
        <w:t xml:space="preserve"> –</w:t>
      </w:r>
      <w:r>
        <w:rPr>
          <w:sz w:val="28"/>
        </w:rPr>
        <w:t xml:space="preserve"> система «Электронный бюджет»);</w:t>
      </w:r>
    </w:p>
    <w:p w:rsidR="00BB565D" w:rsidRDefault="0096521B">
      <w:pPr>
        <w:ind w:firstLine="709"/>
        <w:jc w:val="both"/>
        <w:rPr>
          <w:sz w:val="28"/>
        </w:rPr>
      </w:pPr>
      <w:r>
        <w:rPr>
          <w:sz w:val="28"/>
        </w:rPr>
        <w:t>требований к участникам отбо</w:t>
      </w:r>
      <w:r>
        <w:rPr>
          <w:sz w:val="28"/>
        </w:rPr>
        <w:t>ра, которым участник отбора должен соответствовать на дату не ранее 30 дней до даты подачи заявки, и к перечню документов, представляемых участниками отбора для подтверждения их соответствия указанным требованиям;</w:t>
      </w:r>
    </w:p>
    <w:p w:rsidR="00BB565D" w:rsidRDefault="0096521B">
      <w:pPr>
        <w:spacing w:line="252" w:lineRule="auto"/>
        <w:ind w:firstLine="709"/>
        <w:jc w:val="both"/>
        <w:rPr>
          <w:sz w:val="28"/>
        </w:rPr>
      </w:pPr>
      <w:r>
        <w:rPr>
          <w:sz w:val="28"/>
        </w:rPr>
        <w:t xml:space="preserve">категории получателей субсидии и критерии </w:t>
      </w:r>
      <w:r>
        <w:rPr>
          <w:sz w:val="28"/>
        </w:rPr>
        <w:t>оценки, показатели критериев оценки;</w:t>
      </w:r>
    </w:p>
    <w:p w:rsidR="00BB565D" w:rsidRDefault="0096521B">
      <w:pPr>
        <w:spacing w:line="252" w:lineRule="auto"/>
        <w:ind w:firstLine="709"/>
        <w:jc w:val="both"/>
        <w:rPr>
          <w:sz w:val="28"/>
        </w:rPr>
      </w:pPr>
      <w:r>
        <w:rPr>
          <w:sz w:val="28"/>
        </w:rPr>
        <w:t>порядка подачи участником отбора заявок и требований, предъявляемых к форме и содержанию заявок;</w:t>
      </w:r>
    </w:p>
    <w:p w:rsidR="00BB565D" w:rsidRDefault="0096521B">
      <w:pPr>
        <w:spacing w:line="252" w:lineRule="auto"/>
        <w:ind w:firstLine="709"/>
        <w:jc w:val="both"/>
        <w:rPr>
          <w:sz w:val="28"/>
        </w:rPr>
      </w:pPr>
      <w:r>
        <w:rPr>
          <w:sz w:val="28"/>
        </w:rPr>
        <w:t>порядка отзыва заявок, порядка их возврата, определяющего, в том числе, основания для возврата заявок, порядка внесения из</w:t>
      </w:r>
      <w:r>
        <w:rPr>
          <w:sz w:val="28"/>
        </w:rPr>
        <w:t>менений в заявки;</w:t>
      </w:r>
    </w:p>
    <w:p w:rsidR="00BB565D" w:rsidRDefault="0096521B">
      <w:pPr>
        <w:spacing w:line="252" w:lineRule="auto"/>
        <w:ind w:firstLine="709"/>
        <w:jc w:val="both"/>
        <w:rPr>
          <w:sz w:val="28"/>
        </w:rPr>
      </w:pPr>
      <w:r>
        <w:rPr>
          <w:sz w:val="28"/>
        </w:rPr>
        <w:t>правил рассмотрения и оценки заявок;</w:t>
      </w:r>
    </w:p>
    <w:p w:rsidR="00BB565D" w:rsidRDefault="0096521B">
      <w:pPr>
        <w:spacing w:line="252" w:lineRule="auto"/>
        <w:ind w:firstLine="709"/>
        <w:jc w:val="both"/>
        <w:rPr>
          <w:sz w:val="28"/>
        </w:rPr>
      </w:pPr>
      <w:r>
        <w:rPr>
          <w:sz w:val="28"/>
        </w:rPr>
        <w:t>порядка возврата заявок на доработку;</w:t>
      </w:r>
    </w:p>
    <w:p w:rsidR="00BB565D" w:rsidRDefault="0096521B">
      <w:pPr>
        <w:spacing w:line="252" w:lineRule="auto"/>
        <w:ind w:firstLine="709"/>
        <w:jc w:val="both"/>
        <w:rPr>
          <w:sz w:val="28"/>
        </w:rPr>
      </w:pPr>
      <w:r>
        <w:rPr>
          <w:sz w:val="28"/>
        </w:rPr>
        <w:t>порядка отклонения заявок, а также информации об основаниях их отклонения;</w:t>
      </w:r>
    </w:p>
    <w:p w:rsidR="00BB565D" w:rsidRDefault="0096521B">
      <w:pPr>
        <w:ind w:firstLine="709"/>
        <w:jc w:val="both"/>
        <w:rPr>
          <w:sz w:val="28"/>
        </w:rPr>
      </w:pPr>
      <w:r>
        <w:rPr>
          <w:sz w:val="28"/>
        </w:rPr>
        <w:t>порядка оценки заявок, включающего критерии оценки, показатели критериев оценки и их вес</w:t>
      </w:r>
      <w:r>
        <w:rPr>
          <w:sz w:val="28"/>
        </w:rPr>
        <w:t>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w:t>
      </w:r>
      <w:r>
        <w:rPr>
          <w:sz w:val="28"/>
        </w:rPr>
        <w:t>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комиссии и экспертов (экспертных организаций) в оценке заявок;</w:t>
      </w:r>
    </w:p>
    <w:p w:rsidR="00BB565D" w:rsidRDefault="0096521B">
      <w:pPr>
        <w:ind w:firstLine="709"/>
        <w:jc w:val="both"/>
        <w:rPr>
          <w:sz w:val="28"/>
        </w:rPr>
      </w:pPr>
      <w:r>
        <w:rPr>
          <w:sz w:val="28"/>
        </w:rPr>
        <w:t xml:space="preserve">объема распределяемой субсидии </w:t>
      </w:r>
      <w:r>
        <w:rPr>
          <w:sz w:val="28"/>
        </w:rPr>
        <w:t>в рамках отбора, порядка расчета размера субсидии, установленного настоящим Порядком, правил распределении субсидии по результатам отбора;</w:t>
      </w:r>
    </w:p>
    <w:p w:rsidR="00BB565D" w:rsidRDefault="0096521B">
      <w:pPr>
        <w:spacing w:line="252" w:lineRule="auto"/>
        <w:ind w:firstLine="709"/>
        <w:jc w:val="both"/>
        <w:rPr>
          <w:sz w:val="28"/>
        </w:rPr>
      </w:pPr>
      <w:r>
        <w:rPr>
          <w:sz w:val="28"/>
        </w:rPr>
        <w:t>порядка предоставления участникам отбора разъяснений положений объявления о проведении отбора, даты начала и окончани</w:t>
      </w:r>
      <w:r>
        <w:rPr>
          <w:sz w:val="28"/>
        </w:rPr>
        <w:t>я срока такого предоставления;</w:t>
      </w:r>
    </w:p>
    <w:p w:rsidR="00BB565D" w:rsidRDefault="0096521B">
      <w:pPr>
        <w:spacing w:line="252" w:lineRule="auto"/>
        <w:ind w:firstLine="709"/>
        <w:jc w:val="both"/>
        <w:rPr>
          <w:sz w:val="28"/>
        </w:rPr>
      </w:pPr>
      <w:r>
        <w:rPr>
          <w:sz w:val="28"/>
        </w:rPr>
        <w:t>срока, в течение которого победитель отбора должен подписать Соглашение;</w:t>
      </w:r>
    </w:p>
    <w:p w:rsidR="00BB565D" w:rsidRDefault="0096521B">
      <w:pPr>
        <w:spacing w:line="252" w:lineRule="auto"/>
        <w:ind w:firstLine="709"/>
        <w:jc w:val="both"/>
        <w:rPr>
          <w:sz w:val="28"/>
        </w:rPr>
      </w:pPr>
      <w:r>
        <w:rPr>
          <w:sz w:val="28"/>
        </w:rPr>
        <w:t>условия признания победителя отбора уклонившимся от заключения Соглашения;</w:t>
      </w:r>
    </w:p>
    <w:p w:rsidR="00BB565D" w:rsidRDefault="0096521B">
      <w:pPr>
        <w:ind w:firstLine="709"/>
        <w:jc w:val="both"/>
        <w:rPr>
          <w:sz w:val="28"/>
        </w:rPr>
      </w:pPr>
      <w:r>
        <w:rPr>
          <w:sz w:val="28"/>
        </w:rPr>
        <w:t>сроков размещения протокола подведения итогов отбора на едином портале, а так</w:t>
      </w:r>
      <w:r>
        <w:rPr>
          <w:sz w:val="28"/>
        </w:rPr>
        <w:t>же на официальном сайте министерства в сети «Интернет»;</w:t>
      </w:r>
    </w:p>
    <w:p w:rsidR="00BB565D" w:rsidRDefault="0096521B">
      <w:pPr>
        <w:ind w:firstLine="709"/>
        <w:jc w:val="both"/>
        <w:rPr>
          <w:sz w:val="28"/>
        </w:rPr>
      </w:pPr>
      <w:r>
        <w:rPr>
          <w:sz w:val="28"/>
        </w:rPr>
        <w:t>оснований для отказа в предоставлении субсидии.</w:t>
      </w:r>
    </w:p>
    <w:p w:rsidR="00BB565D" w:rsidRDefault="0096521B">
      <w:pPr>
        <w:widowControl w:val="0"/>
        <w:ind w:firstLine="709"/>
        <w:jc w:val="both"/>
        <w:rPr>
          <w:sz w:val="28"/>
        </w:rPr>
      </w:pPr>
      <w:r>
        <w:rPr>
          <w:sz w:val="28"/>
        </w:rPr>
        <w:t>Министерство не позднее наступления даты окончания приема заявок вправе внести изменения в объявление о проведении отбора с соблюдением следующих услови</w:t>
      </w:r>
      <w:r>
        <w:rPr>
          <w:sz w:val="28"/>
        </w:rPr>
        <w:t>й:</w:t>
      </w:r>
    </w:p>
    <w:p w:rsidR="00BB565D" w:rsidRDefault="0096521B">
      <w:pPr>
        <w:ind w:firstLine="709"/>
        <w:jc w:val="both"/>
        <w:rPr>
          <w:sz w:val="28"/>
        </w:rPr>
      </w:pPr>
      <w:r>
        <w:rPr>
          <w:sz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BB565D" w:rsidRDefault="0096521B">
      <w:pPr>
        <w:ind w:firstLine="709"/>
        <w:jc w:val="both"/>
        <w:rPr>
          <w:sz w:val="28"/>
        </w:rPr>
      </w:pPr>
      <w:r>
        <w:rPr>
          <w:sz w:val="28"/>
        </w:rPr>
        <w:t>при внесении изменений в объявлени</w:t>
      </w:r>
      <w:r>
        <w:rPr>
          <w:sz w:val="28"/>
        </w:rPr>
        <w:t>е о проведении отбора изменение способа отбора не допускается;</w:t>
      </w:r>
    </w:p>
    <w:p w:rsidR="00BB565D" w:rsidRDefault="0096521B">
      <w:pPr>
        <w:ind w:firstLine="709"/>
        <w:jc w:val="both"/>
        <w:rPr>
          <w:sz w:val="28"/>
        </w:rPr>
      </w:pPr>
      <w:r>
        <w:rPr>
          <w:sz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w:t>
      </w:r>
      <w:r>
        <w:rPr>
          <w:sz w:val="28"/>
        </w:rPr>
        <w:t>в отбора внести изменения в заявки;</w:t>
      </w:r>
    </w:p>
    <w:p w:rsidR="00BB565D" w:rsidRDefault="0096521B">
      <w:pPr>
        <w:ind w:firstLine="709"/>
        <w:jc w:val="both"/>
        <w:rPr>
          <w:sz w:val="28"/>
        </w:rPr>
      </w:pPr>
      <w:r>
        <w:rPr>
          <w:sz w:val="28"/>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w:t>
      </w:r>
      <w:r>
        <w:rPr>
          <w:sz w:val="28"/>
        </w:rPr>
        <w:t>тронный бюджет».</w:t>
      </w:r>
    </w:p>
    <w:p w:rsidR="00BB565D" w:rsidRDefault="0096521B">
      <w:pPr>
        <w:widowControl w:val="0"/>
        <w:ind w:firstLine="709"/>
        <w:jc w:val="both"/>
        <w:rPr>
          <w:sz w:val="28"/>
        </w:rPr>
      </w:pPr>
      <w:r>
        <w:rPr>
          <w:sz w:val="28"/>
        </w:rPr>
        <w:t>2.2. Участник отбора должен соответствовать следующим требованиям по состоянию на дату не ранее 30 дней до даты подачи заявки, а также на даты рассмотрения заявки и заключения Соглашения:</w:t>
      </w:r>
    </w:p>
    <w:p w:rsidR="00BB565D" w:rsidRDefault="0096521B">
      <w:pPr>
        <w:widowControl w:val="0"/>
        <w:ind w:firstLine="709"/>
        <w:jc w:val="both"/>
        <w:rPr>
          <w:sz w:val="28"/>
        </w:rPr>
      </w:pPr>
      <w:r>
        <w:rPr>
          <w:sz w:val="28"/>
        </w:rPr>
        <w:t>2.2.1. Участник отбора не является иностранным юрид</w:t>
      </w:r>
      <w:r>
        <w:rPr>
          <w:sz w:val="28"/>
        </w:rPr>
        <w:t>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w:t>
      </w:r>
      <w:r>
        <w:rPr>
          <w:sz w:val="28"/>
        </w:rPr>
        <w:t>и в Российской Федерации (далее в настоящем пункте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w:t>
      </w:r>
      <w:r>
        <w:rPr>
          <w:sz w:val="28"/>
        </w:rPr>
        <w:t>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w:t>
      </w:r>
      <w:r>
        <w:rPr>
          <w:sz w:val="28"/>
        </w:rPr>
        <w:t>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w:t>
      </w:r>
      <w:r>
        <w:rPr>
          <w:sz w:val="28"/>
        </w:rPr>
        <w:t>е в капитале указанных публичных акционерных обществ.</w:t>
      </w:r>
    </w:p>
    <w:p w:rsidR="00BB565D" w:rsidRDefault="0096521B">
      <w:pPr>
        <w:widowControl w:val="0"/>
        <w:ind w:firstLine="709"/>
        <w:jc w:val="both"/>
        <w:rPr>
          <w:sz w:val="28"/>
        </w:rPr>
      </w:pPr>
      <w:r>
        <w:rPr>
          <w:sz w:val="28"/>
        </w:rPr>
        <w:t>2.2.2.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B565D" w:rsidRDefault="0096521B">
      <w:pPr>
        <w:widowControl w:val="0"/>
        <w:ind w:firstLine="709"/>
        <w:jc w:val="both"/>
        <w:rPr>
          <w:sz w:val="28"/>
        </w:rPr>
      </w:pPr>
      <w:r>
        <w:rPr>
          <w:sz w:val="28"/>
        </w:rPr>
        <w:t>2.2.3.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w:t>
      </w:r>
      <w:r>
        <w:rPr>
          <w:sz w:val="28"/>
        </w:rPr>
        <w:t xml:space="preserve"> связанных с террористическими организациями и террористами или с распространением оружия массового уничтожения.</w:t>
      </w:r>
    </w:p>
    <w:p w:rsidR="00BB565D" w:rsidRDefault="0096521B">
      <w:pPr>
        <w:widowControl w:val="0"/>
        <w:spacing w:line="252" w:lineRule="auto"/>
        <w:ind w:firstLine="709"/>
        <w:jc w:val="both"/>
        <w:rPr>
          <w:sz w:val="28"/>
        </w:rPr>
      </w:pPr>
      <w:r>
        <w:rPr>
          <w:sz w:val="28"/>
        </w:rPr>
        <w:t>2.2.4. Участник отбора не получает средства из областного бюджета на основании иных нормативных правовых актов Ростовской области на цели, уста</w:t>
      </w:r>
      <w:r>
        <w:rPr>
          <w:sz w:val="28"/>
        </w:rPr>
        <w:t>новленные настоящим Порядком.</w:t>
      </w:r>
    </w:p>
    <w:p w:rsidR="00BB565D" w:rsidRDefault="0096521B">
      <w:pPr>
        <w:widowControl w:val="0"/>
        <w:spacing w:line="252" w:lineRule="auto"/>
        <w:ind w:firstLine="709"/>
        <w:jc w:val="both"/>
        <w:rPr>
          <w:sz w:val="28"/>
        </w:rPr>
      </w:pPr>
      <w:r>
        <w:rPr>
          <w:sz w:val="28"/>
        </w:rPr>
        <w:t>2.2.5.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BB565D" w:rsidRDefault="0096521B">
      <w:pPr>
        <w:widowControl w:val="0"/>
        <w:spacing w:line="252" w:lineRule="auto"/>
        <w:ind w:firstLine="709"/>
        <w:jc w:val="both"/>
        <w:rPr>
          <w:sz w:val="28"/>
        </w:rPr>
      </w:pPr>
      <w:r>
        <w:rPr>
          <w:sz w:val="28"/>
        </w:rPr>
        <w:t>2.2.6. У участника отбора на едином на</w:t>
      </w:r>
      <w:r>
        <w:rPr>
          <w:sz w:val="28"/>
        </w:rPr>
        <w:t>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B565D" w:rsidRDefault="0096521B">
      <w:pPr>
        <w:widowControl w:val="0"/>
        <w:ind w:firstLine="709"/>
        <w:jc w:val="both"/>
        <w:rPr>
          <w:sz w:val="28"/>
        </w:rPr>
      </w:pPr>
      <w:r>
        <w:rPr>
          <w:sz w:val="28"/>
        </w:rPr>
        <w:t>2.2.7. У участника о</w:t>
      </w:r>
      <w:r>
        <w:rPr>
          <w:sz w:val="28"/>
        </w:rPr>
        <w:t>тбора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Ростовской областью.</w:t>
      </w:r>
    </w:p>
    <w:p w:rsidR="00BB565D" w:rsidRDefault="0096521B">
      <w:pPr>
        <w:widowControl w:val="0"/>
        <w:ind w:firstLine="709"/>
        <w:jc w:val="both"/>
        <w:rPr>
          <w:sz w:val="28"/>
        </w:rPr>
      </w:pPr>
      <w:r>
        <w:rPr>
          <w:sz w:val="28"/>
        </w:rPr>
        <w:t>2.2.8. Участник отбора – юрид</w:t>
      </w:r>
      <w:r>
        <w:rPr>
          <w:sz w:val="28"/>
        </w:rPr>
        <w:t>ическое лицо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w:t>
      </w:r>
      <w:r>
        <w:rPr>
          <w:sz w:val="28"/>
        </w:rPr>
        <w:t>лена в порядке, предусмотренном законодательством Российской Федерации.</w:t>
      </w:r>
    </w:p>
    <w:p w:rsidR="00BB565D" w:rsidRDefault="0096521B">
      <w:pPr>
        <w:widowControl w:val="0"/>
        <w:spacing w:line="252" w:lineRule="auto"/>
        <w:ind w:firstLine="709"/>
        <w:jc w:val="both"/>
        <w:rPr>
          <w:sz w:val="28"/>
        </w:rPr>
      </w:pPr>
      <w:r>
        <w:rPr>
          <w:sz w:val="28"/>
        </w:rPr>
        <w:t>2.2.9. Участник отбора – индивидуальный предприниматель не прекратил деятельность в качестве индивидуального предпринимателя.</w:t>
      </w:r>
    </w:p>
    <w:p w:rsidR="00BB565D" w:rsidRDefault="0096521B">
      <w:pPr>
        <w:widowControl w:val="0"/>
        <w:spacing w:line="252" w:lineRule="auto"/>
        <w:ind w:firstLine="709"/>
        <w:jc w:val="both"/>
        <w:rPr>
          <w:sz w:val="28"/>
        </w:rPr>
      </w:pPr>
      <w:r>
        <w:rPr>
          <w:sz w:val="28"/>
        </w:rPr>
        <w:t>2.2.10. В реестре дисквалифицированных лиц отсутствуют све</w:t>
      </w:r>
      <w:r>
        <w:rPr>
          <w:sz w:val="28"/>
        </w:rPr>
        <w:t xml:space="preserve">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w:t>
      </w:r>
      <w:r>
        <w:rPr>
          <w:sz w:val="28"/>
        </w:rPr>
        <w:t>предпринимателе, являющемся участником отбора.</w:t>
      </w:r>
    </w:p>
    <w:p w:rsidR="00BB565D" w:rsidRDefault="0096521B">
      <w:pPr>
        <w:widowControl w:val="0"/>
        <w:spacing w:line="252" w:lineRule="auto"/>
        <w:ind w:firstLine="709"/>
        <w:jc w:val="both"/>
        <w:rPr>
          <w:sz w:val="28"/>
        </w:rPr>
      </w:pPr>
      <w:r>
        <w:rPr>
          <w:sz w:val="28"/>
        </w:rPr>
        <w:t>2.2.11. У участника отбора имеется государственная регистрация или  постановка на учет в налоговом органе на территории Ростовской области не менее одного года.</w:t>
      </w:r>
    </w:p>
    <w:p w:rsidR="00BB565D" w:rsidRDefault="0096521B">
      <w:pPr>
        <w:widowControl w:val="0"/>
        <w:spacing w:line="252" w:lineRule="auto"/>
        <w:ind w:firstLine="709"/>
        <w:jc w:val="both"/>
        <w:rPr>
          <w:sz w:val="28"/>
        </w:rPr>
      </w:pPr>
      <w:r>
        <w:rPr>
          <w:sz w:val="28"/>
        </w:rPr>
        <w:t xml:space="preserve">2.2.12. У участника отбора отсутствует </w:t>
      </w:r>
      <w:r>
        <w:rPr>
          <w:sz w:val="28"/>
        </w:rPr>
        <w:t>просроченная задолженность по заработной плате.</w:t>
      </w:r>
    </w:p>
    <w:p w:rsidR="00BB565D" w:rsidRDefault="0096521B">
      <w:pPr>
        <w:widowControl w:val="0"/>
        <w:ind w:firstLine="709"/>
        <w:jc w:val="both"/>
        <w:rPr>
          <w:sz w:val="28"/>
        </w:rPr>
      </w:pPr>
      <w:r>
        <w:rPr>
          <w:sz w:val="28"/>
        </w:rPr>
        <w:t xml:space="preserve">2.2.13. Участник отбора является правообладателем земельного участка и (или) объекта недвижимого имущества или участнику отбора предоставлено право на размещение объектов на соответствующем земельном участке </w:t>
      </w:r>
      <w:r>
        <w:rPr>
          <w:sz w:val="28"/>
        </w:rPr>
        <w:t>(в зависимости от реализуемого мероприятия), на котором планируется реализация проекта, и указанные права зарегистрированы за участником отбора в установленном законодательством Российской Федерации порядке (в случае, если регистрация прав является обязате</w:t>
      </w:r>
      <w:r>
        <w:rPr>
          <w:sz w:val="28"/>
        </w:rPr>
        <w:t>льной в соответствии с законодательством Российской Федерации) сроком не менее чем на три года.</w:t>
      </w:r>
    </w:p>
    <w:p w:rsidR="00BB565D" w:rsidRDefault="0096521B">
      <w:pPr>
        <w:spacing w:line="252" w:lineRule="auto"/>
        <w:ind w:firstLine="709"/>
        <w:jc w:val="both"/>
        <w:rPr>
          <w:sz w:val="28"/>
        </w:rPr>
      </w:pPr>
      <w:r>
        <w:rPr>
          <w:sz w:val="28"/>
        </w:rPr>
        <w:t>2.3. Проведение отбора обеспечивается в системе «Электронный бюджет».</w:t>
      </w:r>
    </w:p>
    <w:p w:rsidR="00BB565D" w:rsidRDefault="0096521B">
      <w:pPr>
        <w:spacing w:line="228" w:lineRule="auto"/>
        <w:ind w:firstLine="709"/>
        <w:jc w:val="both"/>
        <w:rPr>
          <w:sz w:val="28"/>
        </w:rPr>
      </w:pPr>
      <w:r>
        <w:rPr>
          <w:sz w:val="28"/>
        </w:rPr>
        <w:t>Доступ к системе «Электронный бюджет» обеспечивается с использованием федеральной государс</w:t>
      </w:r>
      <w:r>
        <w:rPr>
          <w:sz w:val="28"/>
        </w:rPr>
        <w:t>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w:t>
      </w:r>
      <w:r>
        <w:rPr>
          <w:sz w:val="28"/>
        </w:rPr>
        <w:t>ронной форме».</w:t>
      </w:r>
    </w:p>
    <w:p w:rsidR="00BB565D" w:rsidRDefault="0096521B">
      <w:pPr>
        <w:widowControl w:val="0"/>
        <w:spacing w:line="228" w:lineRule="auto"/>
        <w:ind w:firstLine="709"/>
        <w:jc w:val="both"/>
        <w:outlineLvl w:val="1"/>
        <w:rPr>
          <w:sz w:val="28"/>
        </w:rPr>
      </w:pPr>
      <w:r>
        <w:rPr>
          <w:sz w:val="28"/>
        </w:rPr>
        <w:t>Взаимодействие министерства, а также конкурсной комиссии с участниками отбора в рамках проведения отбора осуществляется с использованием документов в электронной форме в системе «Электронный бюджет».</w:t>
      </w:r>
    </w:p>
    <w:p w:rsidR="00BB565D" w:rsidRDefault="0096521B">
      <w:pPr>
        <w:spacing w:line="228" w:lineRule="auto"/>
        <w:ind w:firstLine="709"/>
        <w:jc w:val="both"/>
        <w:rPr>
          <w:sz w:val="28"/>
        </w:rPr>
      </w:pPr>
      <w:r>
        <w:rPr>
          <w:sz w:val="28"/>
        </w:rPr>
        <w:t>Заявки формируются участниками отбора в э</w:t>
      </w:r>
      <w:r>
        <w:rPr>
          <w:sz w:val="28"/>
        </w:rPr>
        <w:t>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w:t>
      </w:r>
      <w:r>
        <w:rPr>
          <w:sz w:val="28"/>
        </w:rPr>
        <w:t>рму путем сканирования), представление которых предусмотрено в объявлении о проведении отбора.</w:t>
      </w:r>
    </w:p>
    <w:p w:rsidR="00BB565D" w:rsidRDefault="0096521B">
      <w:pPr>
        <w:spacing w:line="228" w:lineRule="auto"/>
        <w:ind w:firstLine="709"/>
        <w:jc w:val="both"/>
        <w:rPr>
          <w:sz w:val="28"/>
        </w:rPr>
      </w:pPr>
      <w:r>
        <w:rPr>
          <w:sz w:val="28"/>
        </w:rPr>
        <w:t>Участник отбора должен соответствовать требованиям, установленным пунктом 2.2 настоящего раздела на дату рассмотрения заявки и заключения Соглашения.</w:t>
      </w:r>
    </w:p>
    <w:p w:rsidR="00BB565D" w:rsidRDefault="0096521B">
      <w:pPr>
        <w:spacing w:line="228" w:lineRule="auto"/>
        <w:ind w:firstLine="709"/>
        <w:jc w:val="both"/>
        <w:rPr>
          <w:sz w:val="28"/>
        </w:rPr>
      </w:pPr>
      <w:r>
        <w:rPr>
          <w:sz w:val="28"/>
        </w:rPr>
        <w:t>Министерств</w:t>
      </w:r>
      <w:r>
        <w:rPr>
          <w:sz w:val="28"/>
        </w:rPr>
        <w:t>о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2.2 настоящего раздела, при наличии соответствующей информации в государственных информац</w:t>
      </w:r>
      <w:r>
        <w:rPr>
          <w:sz w:val="28"/>
        </w:rPr>
        <w:t>ионных системах, доступ к которым у министерства имеется в рамках межведомственного электронного взаимодействия, за исключением случая, при котором участник отбора готов представить указанные документы и информацию в министерство по собственной инициативе.</w:t>
      </w:r>
    </w:p>
    <w:p w:rsidR="00BB565D" w:rsidRDefault="0096521B">
      <w:pPr>
        <w:spacing w:line="228" w:lineRule="auto"/>
        <w:ind w:firstLine="709"/>
        <w:jc w:val="both"/>
        <w:rPr>
          <w:sz w:val="28"/>
        </w:rPr>
      </w:pPr>
      <w:r>
        <w:rPr>
          <w:sz w:val="28"/>
        </w:rPr>
        <w:t>Заявка в системе «Электронный бюджет» подписывается усиленной квалифицированной электронной подписью руководителя участника отбора или уполномоченного им лица.</w:t>
      </w:r>
    </w:p>
    <w:p w:rsidR="00BB565D" w:rsidRDefault="0096521B">
      <w:pPr>
        <w:spacing w:line="228" w:lineRule="auto"/>
        <w:ind w:firstLine="709"/>
        <w:jc w:val="both"/>
        <w:rPr>
          <w:sz w:val="28"/>
        </w:rPr>
      </w:pPr>
      <w:r>
        <w:rPr>
          <w:sz w:val="28"/>
        </w:rPr>
        <w:t>Датой представления участником отбора заявки считается день подписания участником отбора заявки</w:t>
      </w:r>
      <w:r>
        <w:rPr>
          <w:sz w:val="28"/>
        </w:rPr>
        <w:t xml:space="preserve"> с присвоением ей регистрационного номера в системе «Электронный бюджет».</w:t>
      </w:r>
    </w:p>
    <w:p w:rsidR="00BB565D" w:rsidRDefault="0096521B">
      <w:pPr>
        <w:spacing w:line="228" w:lineRule="auto"/>
        <w:ind w:firstLine="709"/>
        <w:jc w:val="both"/>
        <w:rPr>
          <w:sz w:val="28"/>
        </w:rPr>
      </w:pPr>
      <w:r>
        <w:rPr>
          <w:sz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w:t>
      </w:r>
      <w:r>
        <w:rPr>
          <w:sz w:val="28"/>
        </w:rPr>
        <w:t xml:space="preserve">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BB565D" w:rsidRDefault="0096521B">
      <w:pPr>
        <w:spacing w:line="228" w:lineRule="auto"/>
        <w:ind w:firstLine="709"/>
        <w:jc w:val="both"/>
        <w:rPr>
          <w:sz w:val="28"/>
        </w:rPr>
      </w:pPr>
      <w:r>
        <w:rPr>
          <w:sz w:val="28"/>
        </w:rPr>
        <w:t>Фото- и видеом</w:t>
      </w:r>
      <w:r>
        <w:rPr>
          <w:sz w:val="28"/>
        </w:rPr>
        <w:t>атериалы, включаемые в заявку, должны содержать четкое и контрастное изображение.</w:t>
      </w:r>
    </w:p>
    <w:p w:rsidR="00BB565D" w:rsidRDefault="0096521B">
      <w:pPr>
        <w:spacing w:line="228" w:lineRule="auto"/>
        <w:ind w:firstLine="709"/>
        <w:jc w:val="both"/>
        <w:rPr>
          <w:sz w:val="28"/>
        </w:rPr>
      </w:pPr>
      <w:r>
        <w:rPr>
          <w:sz w:val="28"/>
        </w:rPr>
        <w:t>2.4. Для получения субсидии участник отбора представляет заявку, в состав которой входят следующие документы:</w:t>
      </w:r>
    </w:p>
    <w:p w:rsidR="00BB565D" w:rsidRDefault="0096521B">
      <w:pPr>
        <w:widowControl w:val="0"/>
        <w:spacing w:line="228" w:lineRule="auto"/>
        <w:ind w:firstLine="709"/>
        <w:jc w:val="both"/>
        <w:rPr>
          <w:sz w:val="28"/>
        </w:rPr>
      </w:pPr>
      <w:r>
        <w:rPr>
          <w:sz w:val="28"/>
        </w:rPr>
        <w:t xml:space="preserve">2.4.1. Заявление о предоставлении субсидии посредством </w:t>
      </w:r>
      <w:r>
        <w:rPr>
          <w:sz w:val="28"/>
        </w:rPr>
        <w:t>заполнения соответствующих экранных форм веб-интерфейса системы «Электронный бюджет».</w:t>
      </w:r>
    </w:p>
    <w:p w:rsidR="00BB565D" w:rsidRDefault="0096521B">
      <w:pPr>
        <w:widowControl w:val="0"/>
        <w:ind w:firstLine="709"/>
        <w:jc w:val="both"/>
        <w:rPr>
          <w:sz w:val="28"/>
        </w:rPr>
      </w:pPr>
      <w:r>
        <w:rPr>
          <w:sz w:val="28"/>
        </w:rPr>
        <w:t>2.4.2. Согласие на обработку персональных данных в электронной форме посредством заполнения соответствующих экранных форм веб-интерфейса системы «Электронный бюджет».</w:t>
      </w:r>
    </w:p>
    <w:p w:rsidR="00BB565D" w:rsidRDefault="0096521B">
      <w:pPr>
        <w:ind w:firstLine="709"/>
        <w:jc w:val="both"/>
        <w:rPr>
          <w:sz w:val="28"/>
        </w:rPr>
      </w:pPr>
      <w:r>
        <w:rPr>
          <w:sz w:val="28"/>
        </w:rPr>
        <w:t>2.4</w:t>
      </w:r>
      <w:r>
        <w:rPr>
          <w:sz w:val="28"/>
        </w:rPr>
        <w:t>.3. Справка о соответствии участника отбора требованиям, установленным пунктом 2.2 настоящего раздела по состоянию на дату рассмотрения заявки и заключения Соглашения, по форме, установленной министерством.</w:t>
      </w:r>
    </w:p>
    <w:p w:rsidR="00BB565D" w:rsidRDefault="0096521B">
      <w:pPr>
        <w:ind w:firstLine="709"/>
        <w:jc w:val="both"/>
        <w:rPr>
          <w:sz w:val="28"/>
        </w:rPr>
      </w:pPr>
      <w:r>
        <w:rPr>
          <w:sz w:val="28"/>
        </w:rPr>
        <w:t>2.4.4. Презентация проекта, составленная по форме</w:t>
      </w:r>
      <w:r>
        <w:rPr>
          <w:sz w:val="28"/>
        </w:rPr>
        <w:t>, установленной министерством.</w:t>
      </w:r>
    </w:p>
    <w:p w:rsidR="00BB565D" w:rsidRDefault="0096521B">
      <w:pPr>
        <w:ind w:firstLine="709"/>
        <w:jc w:val="both"/>
        <w:rPr>
          <w:sz w:val="28"/>
        </w:rPr>
      </w:pPr>
      <w:r>
        <w:rPr>
          <w:sz w:val="28"/>
        </w:rPr>
        <w:t>2.4.5. Обоснование размера затрат на реализацию проекта по форме, установленной министерством.</w:t>
      </w:r>
    </w:p>
    <w:p w:rsidR="00BB565D" w:rsidRDefault="0096521B">
      <w:pPr>
        <w:ind w:firstLine="709"/>
        <w:jc w:val="both"/>
        <w:rPr>
          <w:sz w:val="28"/>
        </w:rPr>
      </w:pPr>
      <w:r>
        <w:rPr>
          <w:sz w:val="28"/>
        </w:rPr>
        <w:t>2.4.6. Выписка из расчетного счета, открытого в кредитной организации, заверенная банком, на любую дату в течение периода, равного</w:t>
      </w:r>
      <w:r>
        <w:rPr>
          <w:sz w:val="28"/>
        </w:rPr>
        <w:t xml:space="preserve"> 30 календарным дням, предшествующего дате подачи заявки, подтверждающая наличие собственных средств участника отбора на реализацию проекта в размере не менее 50 процентов от размера расходов, предусмотренных на реализацию проектов и указанных в пункте 1.4</w:t>
      </w:r>
      <w:r>
        <w:rPr>
          <w:sz w:val="28"/>
        </w:rPr>
        <w:t xml:space="preserve"> раздела 1 настоящего Порядка.</w:t>
      </w:r>
    </w:p>
    <w:p w:rsidR="00BB565D" w:rsidRDefault="0096521B">
      <w:pPr>
        <w:spacing w:line="252" w:lineRule="auto"/>
        <w:ind w:firstLine="709"/>
        <w:jc w:val="both"/>
        <w:rPr>
          <w:sz w:val="28"/>
        </w:rPr>
      </w:pPr>
      <w:r>
        <w:rPr>
          <w:sz w:val="28"/>
        </w:rPr>
        <w:t>2.4.7. Документы, подтверждающие право пользования или владения земельным участком и (или) объектом недвижимого имущества на территории Ростовской области, а также документ, подтверждающий соответствие вида разрешенного испол</w:t>
      </w:r>
      <w:r>
        <w:rPr>
          <w:sz w:val="28"/>
        </w:rPr>
        <w:t>ьзования земельного участка цели проекта, в случае, если при реализации проекта необходимо использование земельного участка, заверенные в установленном порядке.</w:t>
      </w:r>
    </w:p>
    <w:p w:rsidR="00BB565D" w:rsidRDefault="0096521B">
      <w:pPr>
        <w:spacing w:line="252" w:lineRule="auto"/>
        <w:ind w:firstLine="709"/>
        <w:jc w:val="both"/>
      </w:pPr>
      <w:r>
        <w:rPr>
          <w:sz w:val="28"/>
        </w:rPr>
        <w:t xml:space="preserve">2.4.8. Документ о праве пользования поверхностными водными объектами или их частями, в случае, </w:t>
      </w:r>
      <w:r>
        <w:rPr>
          <w:sz w:val="28"/>
        </w:rPr>
        <w:t>если при реализации проекта необходимо использование водного объекта или его части.</w:t>
      </w:r>
    </w:p>
    <w:p w:rsidR="00BB565D" w:rsidRDefault="0096521B">
      <w:pPr>
        <w:spacing w:line="252" w:lineRule="auto"/>
        <w:ind w:firstLine="709"/>
        <w:jc w:val="both"/>
        <w:rPr>
          <w:sz w:val="28"/>
        </w:rPr>
      </w:pPr>
      <w:r>
        <w:rPr>
          <w:sz w:val="28"/>
        </w:rPr>
        <w:t>2.4.9. Документы, подтверждающие соответствие заявленного проекта критериям оценки заявок и показателям критериев оценки, указанным в приложении к настоящему Порядку.</w:t>
      </w:r>
    </w:p>
    <w:p w:rsidR="00BB565D" w:rsidRDefault="0096521B">
      <w:pPr>
        <w:spacing w:line="252" w:lineRule="auto"/>
        <w:ind w:firstLine="709"/>
        <w:jc w:val="both"/>
        <w:rPr>
          <w:sz w:val="28"/>
        </w:rPr>
      </w:pPr>
      <w:r>
        <w:rPr>
          <w:sz w:val="28"/>
        </w:rPr>
        <w:t>2.4.1</w:t>
      </w:r>
      <w:r>
        <w:rPr>
          <w:sz w:val="28"/>
        </w:rPr>
        <w:t>0. Гарантийное письмо по форме, установленной министерством.</w:t>
      </w:r>
    </w:p>
    <w:p w:rsidR="00BB565D" w:rsidRDefault="0096521B">
      <w:pPr>
        <w:ind w:firstLine="709"/>
        <w:jc w:val="both"/>
      </w:pPr>
      <w:r>
        <w:rPr>
          <w:sz w:val="28"/>
        </w:rPr>
        <w:t>2.4.11. Заявление-декларация  по форме, установленной приказом Министерства Российской Федерации по делам гражданской обороны, чрезвычайным ситуациям и ликвидации последствий стихийных бедствий</w:t>
      </w:r>
      <w:r>
        <w:t xml:space="preserve"> </w:t>
      </w:r>
      <w:r>
        <w:rPr>
          <w:sz w:val="28"/>
        </w:rPr>
        <w:t>о</w:t>
      </w:r>
      <w:r>
        <w:rPr>
          <w:sz w:val="28"/>
        </w:rPr>
        <w:t>т 30.09.2020 № 732 «Об утверждении Правил пользования пляжами в Российской Федерации», зарегистрированное в территориальном органе Государственной инспекции по маломерным судам Министерства Российской Федерации по делам гражданской обороны, чрезвычайным си</w:t>
      </w:r>
      <w:r>
        <w:rPr>
          <w:sz w:val="28"/>
        </w:rPr>
        <w:t>туациям и ликвидации последствий стихийных бедствий, входящем в состав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с информацией о присвоенном р</w:t>
      </w:r>
      <w:r>
        <w:rPr>
          <w:sz w:val="28"/>
        </w:rPr>
        <w:t>егистрационном номере, для получения субсидии по направлению, указанному в подпункте 1.4.1 пункта 1.4 раздела 1 настоящего Порядка</w:t>
      </w:r>
      <w:r>
        <w:t>.</w:t>
      </w:r>
    </w:p>
    <w:p w:rsidR="00BB565D" w:rsidRDefault="0096521B">
      <w:pPr>
        <w:spacing w:line="228" w:lineRule="auto"/>
        <w:ind w:firstLine="709"/>
        <w:jc w:val="both"/>
        <w:rPr>
          <w:sz w:val="28"/>
        </w:rPr>
      </w:pPr>
      <w:r>
        <w:rPr>
          <w:sz w:val="28"/>
        </w:rPr>
        <w:t xml:space="preserve">2.4.12. Сведения об отнесении туристского ресурса к категориям согласно подпункту «е» пункта 10 постановления Правительства </w:t>
      </w:r>
      <w:r>
        <w:rPr>
          <w:sz w:val="28"/>
        </w:rPr>
        <w:t>Российской Федерации от 29.11.2021 № 2086 «Об утверждении Правил определения национальных туристских маршрутов» для получения субсидии по направлению, указанному в  пункте 1.4.2 пункта 1.4 раздела 1 настоящего Порядка, по форме, установленной министерством</w:t>
      </w:r>
      <w:r>
        <w:rPr>
          <w:sz w:val="28"/>
        </w:rPr>
        <w:t>.</w:t>
      </w:r>
    </w:p>
    <w:p w:rsidR="00BB565D" w:rsidRDefault="0096521B">
      <w:pPr>
        <w:widowControl w:val="0"/>
        <w:ind w:firstLine="709"/>
        <w:jc w:val="both"/>
        <w:rPr>
          <w:sz w:val="28"/>
        </w:rPr>
      </w:pPr>
      <w:r>
        <w:rPr>
          <w:sz w:val="28"/>
        </w:rPr>
        <w:t>2.5. Участник отбора вправе отозвать заявку до окончания срока проведения отбора.</w:t>
      </w:r>
    </w:p>
    <w:p w:rsidR="00BB565D" w:rsidRDefault="0096521B">
      <w:pPr>
        <w:widowControl w:val="0"/>
        <w:ind w:firstLine="709"/>
        <w:jc w:val="both"/>
        <w:rPr>
          <w:sz w:val="28"/>
        </w:rPr>
      </w:pPr>
      <w:r>
        <w:rPr>
          <w:sz w:val="28"/>
        </w:rPr>
        <w:t>После отзыва заявки участник отбора до дня окончания срока приема заявок вправе повторно подать заявку.</w:t>
      </w:r>
    </w:p>
    <w:p w:rsidR="00BB565D" w:rsidRDefault="0096521B">
      <w:pPr>
        <w:widowControl w:val="0"/>
        <w:ind w:firstLine="709"/>
        <w:jc w:val="both"/>
        <w:rPr>
          <w:sz w:val="28"/>
        </w:rPr>
      </w:pPr>
      <w:r>
        <w:rPr>
          <w:sz w:val="28"/>
        </w:rPr>
        <w:t>2.6. Участник отбора вправе до окончания срока рассмотрения заявок н</w:t>
      </w:r>
      <w:r>
        <w:rPr>
          <w:sz w:val="28"/>
        </w:rPr>
        <w:t>аправить в министерство заявление о возврате заявки на доработку (внесения изменений в заявку).</w:t>
      </w:r>
    </w:p>
    <w:p w:rsidR="00BB565D" w:rsidRDefault="0096521B">
      <w:pPr>
        <w:widowControl w:val="0"/>
        <w:ind w:firstLine="709"/>
        <w:jc w:val="both"/>
        <w:rPr>
          <w:sz w:val="28"/>
        </w:rPr>
      </w:pPr>
      <w:r>
        <w:rPr>
          <w:sz w:val="28"/>
        </w:rPr>
        <w:t>Отзыв заявки, повторная подача заявки, внесение изменений в заявку, представление доработанной заявки осуществляются участником отбора в порядке, аналогичном по</w:t>
      </w:r>
      <w:r>
        <w:rPr>
          <w:sz w:val="28"/>
        </w:rPr>
        <w:t>рядку формирования заявки участником отбора, указанному в пункте 2.3 настоящего раздела.</w:t>
      </w:r>
    </w:p>
    <w:p w:rsidR="00BB565D" w:rsidRDefault="0096521B">
      <w:pPr>
        <w:widowControl w:val="0"/>
        <w:spacing w:line="228" w:lineRule="auto"/>
        <w:ind w:firstLine="709"/>
        <w:jc w:val="both"/>
        <w:rPr>
          <w:sz w:val="28"/>
        </w:rPr>
      </w:pPr>
      <w:r>
        <w:rPr>
          <w:sz w:val="28"/>
        </w:rPr>
        <w:t>В случае, если участник отбора представил доработанную заявку после окончания срока рассмотрения заявок, информация об этом включается в протокол рассмотрения заявок у</w:t>
      </w:r>
      <w:r>
        <w:rPr>
          <w:sz w:val="28"/>
        </w:rPr>
        <w:t>частников отбора.</w:t>
      </w:r>
    </w:p>
    <w:p w:rsidR="00BB565D" w:rsidRDefault="0096521B">
      <w:pPr>
        <w:spacing w:line="228" w:lineRule="auto"/>
        <w:ind w:firstLine="709"/>
        <w:jc w:val="both"/>
        <w:rPr>
          <w:sz w:val="28"/>
        </w:rPr>
      </w:pPr>
      <w:r>
        <w:rPr>
          <w:sz w:val="28"/>
        </w:rPr>
        <w:t>При внесении изменений в заявку на стадии рассмотрения заявок не допускается изменение информации и документов, в соответствии с которыми участнику отбора присваивается итоговое количество баллов по указанным в объявлении о проведении отб</w:t>
      </w:r>
      <w:r>
        <w:rPr>
          <w:sz w:val="28"/>
        </w:rPr>
        <w:t>ора и установленным в приложении к настоящему Порядку критериям оценки и показателям критериев оценки.</w:t>
      </w:r>
    </w:p>
    <w:p w:rsidR="00BB565D" w:rsidRDefault="0096521B">
      <w:pPr>
        <w:ind w:firstLine="709"/>
        <w:jc w:val="both"/>
        <w:rPr>
          <w:sz w:val="28"/>
        </w:rPr>
      </w:pPr>
      <w:r>
        <w:rPr>
          <w:sz w:val="28"/>
        </w:rPr>
        <w:t>2.7. Участник отбора со дня размещения объявления о проведении отбора и не позднее 5 рабочих дней до дня завершения подачи заявок вправе направить в мини</w:t>
      </w:r>
      <w:r>
        <w:rPr>
          <w:sz w:val="28"/>
        </w:rPr>
        <w:t>стерство запросы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BB565D" w:rsidRDefault="0096521B">
      <w:pPr>
        <w:widowControl w:val="0"/>
        <w:spacing w:line="228" w:lineRule="auto"/>
        <w:ind w:firstLine="709"/>
        <w:jc w:val="both"/>
        <w:rPr>
          <w:sz w:val="28"/>
        </w:rPr>
      </w:pPr>
      <w:r>
        <w:rPr>
          <w:sz w:val="28"/>
        </w:rPr>
        <w:t>Министерство в ответ на запрос, указанный в абзаце первом настоящего пункта, направляет</w:t>
      </w:r>
      <w:r>
        <w:rPr>
          <w:sz w:val="28"/>
        </w:rPr>
        <w:t xml:space="preserve"> разъяснение положений объявления в срок, установленный объявлением о проведении отбора получателей субсидий, но не позднее 1-го рабочего дня до дня завершения подачи заявок, путем формирования в системе «Электронный бюджет» соответствующего разъяснения.</w:t>
      </w:r>
    </w:p>
    <w:p w:rsidR="00BB565D" w:rsidRDefault="0096521B">
      <w:pPr>
        <w:widowControl w:val="0"/>
        <w:ind w:firstLine="709"/>
        <w:jc w:val="both"/>
        <w:rPr>
          <w:sz w:val="28"/>
        </w:rPr>
      </w:pPr>
      <w:r>
        <w:rPr>
          <w:sz w:val="28"/>
        </w:rPr>
        <w:t>Р</w:t>
      </w:r>
      <w:r>
        <w:rPr>
          <w:sz w:val="28"/>
        </w:rPr>
        <w:t>азъяснение положений объявления не должно изменять информацию, содержащуюся в объявлении о проведении отбора получателей субсидий.</w:t>
      </w:r>
    </w:p>
    <w:p w:rsidR="00BB565D" w:rsidRDefault="0096521B">
      <w:pPr>
        <w:widowControl w:val="0"/>
        <w:ind w:firstLine="709"/>
        <w:jc w:val="both"/>
        <w:rPr>
          <w:sz w:val="28"/>
        </w:rPr>
      </w:pPr>
      <w:r>
        <w:rPr>
          <w:sz w:val="28"/>
        </w:rPr>
        <w:t>Доступ к разъяснению, формируемому в соответствии с абзацем вторым настоящего пункта, представляется всем участникам отбора с</w:t>
      </w:r>
      <w:r>
        <w:rPr>
          <w:sz w:val="28"/>
        </w:rPr>
        <w:t xml:space="preserve"> использованием системы «Электронный бюджет».</w:t>
      </w:r>
    </w:p>
    <w:p w:rsidR="00BB565D" w:rsidRDefault="0096521B">
      <w:pPr>
        <w:widowControl w:val="0"/>
        <w:ind w:firstLine="709"/>
        <w:jc w:val="both"/>
        <w:rPr>
          <w:sz w:val="28"/>
        </w:rPr>
      </w:pPr>
      <w:r>
        <w:rPr>
          <w:sz w:val="28"/>
        </w:rPr>
        <w:t>2.8. Проверка участника отбора на соответствие требованиям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w:t>
      </w:r>
      <w:r>
        <w:rPr>
          <w:sz w:val="28"/>
        </w:rPr>
        <w:t> использованием единой системы межведомственного электронного взаимодействия (при наличии технической возможности).</w:t>
      </w:r>
    </w:p>
    <w:p w:rsidR="00BB565D" w:rsidRDefault="0096521B">
      <w:pPr>
        <w:widowControl w:val="0"/>
        <w:ind w:firstLine="709"/>
        <w:jc w:val="both"/>
        <w:rPr>
          <w:sz w:val="28"/>
        </w:rPr>
      </w:pPr>
      <w:r>
        <w:rPr>
          <w:sz w:val="28"/>
        </w:rPr>
        <w:t xml:space="preserve">2.9. В случае отсутствия технической возможности осуществления автоматической проверки в системе «Электронный бюджет» подтверждение </w:t>
      </w:r>
      <w:r>
        <w:rPr>
          <w:sz w:val="28"/>
        </w:rPr>
        <w:t>соответствия участника отбора производится:</w:t>
      </w:r>
    </w:p>
    <w:p w:rsidR="00BB565D" w:rsidRDefault="0096521B">
      <w:pPr>
        <w:widowControl w:val="0"/>
        <w:ind w:firstLine="709"/>
        <w:jc w:val="both"/>
        <w:rPr>
          <w:sz w:val="28"/>
        </w:rPr>
      </w:pPr>
      <w:r>
        <w:rPr>
          <w:sz w:val="28"/>
        </w:rPr>
        <w:t xml:space="preserve">2.9.1. По требованиям, указанным в подпунктах 2.2.1 – 2.2.5, 2.2.12, 2.2.13 пункта 2.2 настоящего раздела, – путем проставления в электронном виде участником отбора отметок о соответствии требованиям посредством </w:t>
      </w:r>
      <w:r>
        <w:rPr>
          <w:sz w:val="28"/>
        </w:rPr>
        <w:t>заполнения соответствующих экранных форм веб-интерфейса системы «Электронный бюджет».</w:t>
      </w:r>
    </w:p>
    <w:p w:rsidR="00BB565D" w:rsidRDefault="0096521B">
      <w:pPr>
        <w:widowControl w:val="0"/>
        <w:ind w:firstLine="709"/>
        <w:jc w:val="both"/>
        <w:rPr>
          <w:sz w:val="28"/>
        </w:rPr>
      </w:pPr>
      <w:r>
        <w:rPr>
          <w:sz w:val="28"/>
        </w:rPr>
        <w:t>2.9.2. По требованиям, указанным в подпунктах 2.2.6 – 2.2.11 пункта 2.2 настоящего раздела, при необходимости – посредством направления министерством в уполномоченные орг</w:t>
      </w:r>
      <w:r>
        <w:rPr>
          <w:sz w:val="28"/>
        </w:rPr>
        <w:t>аны с использованием системы межведомственного электронного взаимодействия запросов о представлении:</w:t>
      </w:r>
    </w:p>
    <w:p w:rsidR="00BB565D" w:rsidRDefault="0096521B">
      <w:pPr>
        <w:widowControl w:val="0"/>
        <w:ind w:firstLine="709"/>
        <w:jc w:val="both"/>
        <w:rPr>
          <w:sz w:val="28"/>
        </w:rPr>
      </w:pPr>
      <w:r>
        <w:rPr>
          <w:sz w:val="28"/>
        </w:rPr>
        <w:t>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w:t>
      </w:r>
      <w:r>
        <w:rPr>
          <w:sz w:val="28"/>
        </w:rPr>
        <w:t>ей;</w:t>
      </w:r>
    </w:p>
    <w:p w:rsidR="00BB565D" w:rsidRDefault="0096521B">
      <w:pPr>
        <w:widowControl w:val="0"/>
        <w:ind w:firstLine="709"/>
        <w:jc w:val="both"/>
        <w:rPr>
          <w:sz w:val="28"/>
        </w:rPr>
      </w:pPr>
      <w:r>
        <w:rPr>
          <w:sz w:val="28"/>
        </w:rPr>
        <w:t>информации о наличии (отсутствии) у участника отбора на едином налоговом счете задолженности по уплате налогов, сборов и страховых взносов в бюджеты бюджетной системы Российской Федерации.</w:t>
      </w:r>
    </w:p>
    <w:p w:rsidR="00BB565D" w:rsidRDefault="0096521B">
      <w:pPr>
        <w:widowControl w:val="0"/>
        <w:ind w:firstLine="709"/>
        <w:jc w:val="both"/>
        <w:rPr>
          <w:sz w:val="28"/>
        </w:rPr>
      </w:pPr>
      <w:r>
        <w:rPr>
          <w:sz w:val="28"/>
        </w:rPr>
        <w:t>2.10. Запросы, указанные в подпункте 2.9.2 пункта 2.9 настоящег</w:t>
      </w:r>
      <w:r>
        <w:rPr>
          <w:sz w:val="28"/>
        </w:rPr>
        <w:t>о раздела, направляются министерством не позднее 3 рабочих дней после окончания приема заявок.</w:t>
      </w:r>
    </w:p>
    <w:p w:rsidR="00BB565D" w:rsidRDefault="0096521B">
      <w:pPr>
        <w:widowControl w:val="0"/>
        <w:ind w:firstLine="709"/>
        <w:jc w:val="both"/>
        <w:rPr>
          <w:sz w:val="28"/>
        </w:rPr>
      </w:pPr>
      <w:r>
        <w:rPr>
          <w:sz w:val="28"/>
        </w:rPr>
        <w:t>Участники отбора вправе по собственной инициативе представить в систему «Электронный бюджет» копии документов (информации), указанных в подпункте 2.9.2 пункта 2.</w:t>
      </w:r>
      <w:r>
        <w:rPr>
          <w:sz w:val="28"/>
        </w:rPr>
        <w:t>9 настоящего раздела, выданные уполномоченными органами в установленном порядке, в том числе через многофункциональный центр, по состоянию на дату не ранее первого числа месяца, предшествующего месяцу подачи заявки.</w:t>
      </w:r>
    </w:p>
    <w:p w:rsidR="00BB565D" w:rsidRDefault="0096521B">
      <w:pPr>
        <w:widowControl w:val="0"/>
        <w:ind w:firstLine="709"/>
        <w:jc w:val="both"/>
        <w:rPr>
          <w:sz w:val="28"/>
        </w:rPr>
      </w:pPr>
      <w:r>
        <w:rPr>
          <w:sz w:val="28"/>
        </w:rPr>
        <w:t>В указанном случае межведомственные запр</w:t>
      </w:r>
      <w:r>
        <w:rPr>
          <w:sz w:val="28"/>
        </w:rPr>
        <w:t>осы министерство не направляет.</w:t>
      </w:r>
    </w:p>
    <w:p w:rsidR="00BB565D" w:rsidRDefault="0096521B">
      <w:pPr>
        <w:widowControl w:val="0"/>
        <w:ind w:firstLine="709"/>
        <w:jc w:val="both"/>
        <w:rPr>
          <w:sz w:val="28"/>
        </w:rPr>
      </w:pPr>
      <w:r>
        <w:rPr>
          <w:sz w:val="28"/>
        </w:rPr>
        <w:t>2.11. В случае наличия у участника отбора задолженности на едином налоговом счете по уплате налогов, сборов и страховых взносов в бюджеты бюджетной системы Российской Федерации министерство в течение трех  рабочих дней со дн</w:t>
      </w:r>
      <w:r>
        <w:rPr>
          <w:sz w:val="28"/>
        </w:rPr>
        <w:t>я получения соответствующей информации в порядке межведомственного электронного взаимодействия уведомляет участника отбора о необходимости представления информации (документов), не включенной(ых) в перечень документов (сведений), обмен которыми осуществляе</w:t>
      </w:r>
      <w:r>
        <w:rPr>
          <w:sz w:val="28"/>
        </w:rPr>
        <w:t>тся с использованием единой системы межведомственного электронного взаимодействия, утвержденный распоряжением Правительства Российской Федерации от 15.08.2012 № 1471-р, о размере задолженности по уплате налогов, сборов и страховых взносов в бюджеты бюджетн</w:t>
      </w:r>
      <w:r>
        <w:rPr>
          <w:sz w:val="28"/>
        </w:rPr>
        <w:t>ой системы Российской Федерации.</w:t>
      </w:r>
    </w:p>
    <w:p w:rsidR="00BB565D" w:rsidRDefault="0096521B">
      <w:pPr>
        <w:widowControl w:val="0"/>
        <w:ind w:firstLine="709"/>
        <w:jc w:val="both"/>
        <w:rPr>
          <w:sz w:val="28"/>
        </w:rPr>
      </w:pPr>
      <w:r>
        <w:rPr>
          <w:sz w:val="28"/>
        </w:rPr>
        <w:t>Участник отбора не позднее 5 рабочих дней со дня получения уведомления, указанного в абзаце первом настоящего пункта, но в пределах срока рассмотрения заявки, представляет информацию (документы) о размере задолженности на е</w:t>
      </w:r>
      <w:r>
        <w:rPr>
          <w:sz w:val="28"/>
        </w:rPr>
        <w:t>дином налоговом счете по уплате налогов, сборов и страховых взносов в бюджеты бюджетной системы Российской Федерации по состоянию на дату формирования информации (оформленную(ые), в том числе, с использованием сертификата электронной подписи, заверенную(ые</w:t>
      </w:r>
      <w:r>
        <w:rPr>
          <w:sz w:val="28"/>
        </w:rPr>
        <w:t>) участником отбора).</w:t>
      </w:r>
    </w:p>
    <w:p w:rsidR="00BB565D" w:rsidRDefault="0096521B">
      <w:pPr>
        <w:widowControl w:val="0"/>
        <w:ind w:firstLine="709"/>
        <w:jc w:val="both"/>
        <w:rPr>
          <w:sz w:val="28"/>
        </w:rPr>
      </w:pPr>
      <w:r>
        <w:rPr>
          <w:sz w:val="28"/>
        </w:rPr>
        <w:t>2.12. В целях определения победителей отбора министерством создается конкурсная комиссия по оценке заявок на предоставление субсидии (далее – комиссия).</w:t>
      </w:r>
    </w:p>
    <w:p w:rsidR="00BB565D" w:rsidRDefault="0096521B">
      <w:pPr>
        <w:widowControl w:val="0"/>
        <w:ind w:firstLine="709"/>
        <w:jc w:val="both"/>
        <w:rPr>
          <w:sz w:val="28"/>
        </w:rPr>
      </w:pPr>
      <w:r>
        <w:rPr>
          <w:sz w:val="28"/>
        </w:rPr>
        <w:t>Состав и порядок работы комиссии утверждаются правовым актом министерства.</w:t>
      </w:r>
    </w:p>
    <w:p w:rsidR="00BB565D" w:rsidRDefault="0096521B">
      <w:pPr>
        <w:widowControl w:val="0"/>
        <w:ind w:firstLine="709"/>
        <w:jc w:val="both"/>
      </w:pPr>
      <w:r>
        <w:rPr>
          <w:sz w:val="28"/>
        </w:rPr>
        <w:t>2.13. Рассмотрение заявок участников отбора на предмет их соответствия требованиям, указанным в пунктах 2.2 – 2.4 настоящего раздела, и на наличие оснований для отклонения заявки, осуществляется комиссией в течение 15 календарных дней после окончания срока</w:t>
      </w:r>
      <w:r>
        <w:rPr>
          <w:sz w:val="28"/>
        </w:rPr>
        <w:t xml:space="preserve"> приема заявок.</w:t>
      </w:r>
    </w:p>
    <w:p w:rsidR="00BB565D" w:rsidRDefault="0096521B">
      <w:pPr>
        <w:ind w:firstLine="709"/>
        <w:jc w:val="both"/>
        <w:rPr>
          <w:sz w:val="28"/>
        </w:rPr>
      </w:pPr>
      <w:r>
        <w:rPr>
          <w:sz w:val="28"/>
        </w:rPr>
        <w:t>2.14. Основаниями для отклонения заявки являются:</w:t>
      </w:r>
    </w:p>
    <w:p w:rsidR="00BB565D" w:rsidRDefault="0096521B">
      <w:pPr>
        <w:widowControl w:val="0"/>
        <w:ind w:firstLine="709"/>
        <w:jc w:val="both"/>
        <w:rPr>
          <w:sz w:val="28"/>
        </w:rPr>
      </w:pPr>
      <w:r>
        <w:rPr>
          <w:sz w:val="28"/>
        </w:rPr>
        <w:t xml:space="preserve">несоответствие участника отбора требованиям, установленным пунктом 2.2 настоящего раздела; </w:t>
      </w:r>
    </w:p>
    <w:p w:rsidR="00BB565D" w:rsidRDefault="0096521B">
      <w:pPr>
        <w:widowControl w:val="0"/>
        <w:ind w:firstLine="709"/>
        <w:jc w:val="both"/>
        <w:rPr>
          <w:sz w:val="28"/>
        </w:rPr>
      </w:pPr>
      <w:r>
        <w:rPr>
          <w:sz w:val="28"/>
        </w:rPr>
        <w:t>непредставление (представление не в полном объеме) документов, указанных в объявлении о проведении</w:t>
      </w:r>
      <w:r>
        <w:rPr>
          <w:sz w:val="28"/>
        </w:rPr>
        <w:t xml:space="preserve"> отбора и установленных пунктом 2.4 настоящего раздела;</w:t>
      </w:r>
    </w:p>
    <w:p w:rsidR="00BB565D" w:rsidRDefault="0096521B">
      <w:pPr>
        <w:widowControl w:val="0"/>
        <w:ind w:firstLine="709"/>
        <w:jc w:val="both"/>
        <w:rPr>
          <w:sz w:val="28"/>
        </w:rPr>
      </w:pPr>
      <w:r>
        <w:rPr>
          <w:sz w:val="28"/>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BB565D" w:rsidRDefault="0096521B">
      <w:pPr>
        <w:widowControl w:val="0"/>
        <w:ind w:firstLine="709"/>
        <w:jc w:val="both"/>
        <w:rPr>
          <w:sz w:val="28"/>
        </w:rPr>
      </w:pPr>
      <w:r>
        <w:rPr>
          <w:sz w:val="28"/>
        </w:rPr>
        <w:t>недостоверность информации,</w:t>
      </w:r>
      <w:r>
        <w:rPr>
          <w:sz w:val="28"/>
        </w:rPr>
        <w:t xml:space="preserve">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BB565D" w:rsidRDefault="0096521B">
      <w:pPr>
        <w:widowControl w:val="0"/>
        <w:ind w:firstLine="709"/>
        <w:jc w:val="both"/>
        <w:rPr>
          <w:sz w:val="28"/>
        </w:rPr>
      </w:pPr>
      <w:r>
        <w:rPr>
          <w:sz w:val="28"/>
        </w:rPr>
        <w:t>подача участником отбора заявки после даты и (или) времени, определенных для подачи заявок;</w:t>
      </w:r>
    </w:p>
    <w:p w:rsidR="00BB565D" w:rsidRDefault="0096521B">
      <w:pPr>
        <w:widowControl w:val="0"/>
        <w:ind w:firstLine="709"/>
        <w:jc w:val="both"/>
        <w:rPr>
          <w:sz w:val="28"/>
        </w:rPr>
      </w:pPr>
      <w:r>
        <w:rPr>
          <w:sz w:val="28"/>
        </w:rPr>
        <w:t>отсутствие в представл</w:t>
      </w:r>
      <w:r>
        <w:rPr>
          <w:sz w:val="28"/>
        </w:rPr>
        <w:t>енных документах дат, подписей, печатей (при наличии печати у участника отбора);</w:t>
      </w:r>
    </w:p>
    <w:p w:rsidR="00BB565D" w:rsidRDefault="0096521B">
      <w:pPr>
        <w:ind w:firstLine="709"/>
        <w:jc w:val="both"/>
        <w:rPr>
          <w:sz w:val="28"/>
        </w:rPr>
      </w:pPr>
      <w:r>
        <w:rPr>
          <w:sz w:val="28"/>
        </w:rPr>
        <w:t>документы, включенные в заявку, не поддаются прочтению.</w:t>
      </w:r>
    </w:p>
    <w:p w:rsidR="00BB565D" w:rsidRDefault="0096521B">
      <w:pPr>
        <w:ind w:firstLine="709"/>
        <w:jc w:val="both"/>
        <w:rPr>
          <w:sz w:val="28"/>
        </w:rPr>
      </w:pPr>
      <w:r>
        <w:rPr>
          <w:sz w:val="28"/>
        </w:rPr>
        <w:t>2.15. Комиссия после окончания срока рассмотрения заявок проводит оценку заявок участников отбора исходя из соответстви</w:t>
      </w:r>
      <w:r>
        <w:rPr>
          <w:sz w:val="28"/>
        </w:rPr>
        <w:t>я участников отбора критериям оценки заявок и показателям критериев оценки, предусмотренным в приложении к настоящему Порядку, в срок не превышающий 30 рабочих дней со дня окончания приема заявок.</w:t>
      </w:r>
    </w:p>
    <w:p w:rsidR="00BB565D" w:rsidRDefault="0096521B">
      <w:pPr>
        <w:ind w:firstLine="709"/>
        <w:jc w:val="both"/>
        <w:rPr>
          <w:sz w:val="28"/>
        </w:rPr>
      </w:pPr>
      <w:r>
        <w:rPr>
          <w:sz w:val="28"/>
        </w:rPr>
        <w:t>По каждому критерию оценки заявок устанавливаются:</w:t>
      </w:r>
    </w:p>
    <w:p w:rsidR="00BB565D" w:rsidRDefault="0096521B">
      <w:pPr>
        <w:ind w:firstLine="709"/>
        <w:jc w:val="both"/>
        <w:rPr>
          <w:sz w:val="28"/>
        </w:rPr>
      </w:pPr>
      <w:r>
        <w:rPr>
          <w:sz w:val="28"/>
        </w:rPr>
        <w:t>показате</w:t>
      </w:r>
      <w:r>
        <w:rPr>
          <w:sz w:val="28"/>
        </w:rPr>
        <w:t>ли критериев оценки;</w:t>
      </w:r>
    </w:p>
    <w:p w:rsidR="00BB565D" w:rsidRDefault="0096521B">
      <w:pPr>
        <w:ind w:firstLine="709"/>
        <w:jc w:val="both"/>
        <w:rPr>
          <w:sz w:val="28"/>
        </w:rPr>
      </w:pPr>
      <w:r>
        <w:rPr>
          <w:sz w:val="28"/>
        </w:rPr>
        <w:t>система балльной оценки – значения показателей критериев оценки, по которым конкурсная комиссия осуществляет оценку заявок;</w:t>
      </w:r>
    </w:p>
    <w:p w:rsidR="00BB565D" w:rsidRDefault="0096521B">
      <w:pPr>
        <w:ind w:firstLine="709"/>
        <w:jc w:val="both"/>
        <w:rPr>
          <w:sz w:val="28"/>
        </w:rPr>
      </w:pPr>
      <w:r>
        <w:rPr>
          <w:sz w:val="28"/>
        </w:rPr>
        <w:t>весовое значение соответствующего критерия;</w:t>
      </w:r>
    </w:p>
    <w:p w:rsidR="00BB565D" w:rsidRDefault="0096521B">
      <w:pPr>
        <w:ind w:firstLine="709"/>
        <w:jc w:val="both"/>
        <w:rPr>
          <w:sz w:val="28"/>
        </w:rPr>
      </w:pPr>
      <w:r>
        <w:rPr>
          <w:sz w:val="28"/>
        </w:rPr>
        <w:t>весовое значение баллов.</w:t>
      </w:r>
    </w:p>
    <w:p w:rsidR="00BB565D" w:rsidRDefault="0096521B">
      <w:pPr>
        <w:ind w:firstLine="709"/>
        <w:jc w:val="both"/>
        <w:rPr>
          <w:sz w:val="28"/>
        </w:rPr>
      </w:pPr>
      <w:r>
        <w:rPr>
          <w:sz w:val="28"/>
        </w:rPr>
        <w:t xml:space="preserve">Весовое значение баллов рассчитывается </w:t>
      </w:r>
      <w:r>
        <w:rPr>
          <w:sz w:val="28"/>
        </w:rPr>
        <w:t>автоматически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w:t>
      </w:r>
      <w:r>
        <w:rPr>
          <w:sz w:val="28"/>
        </w:rPr>
        <w:t>венных и муниципальных услуг в электронной форме», является техническим эквивалентом значения баллов, присвоенных каждой заявке комиссией, и используется для автоматизированного ранжирования результатов отбора.</w:t>
      </w:r>
    </w:p>
    <w:p w:rsidR="00BB565D" w:rsidRDefault="0096521B">
      <w:pPr>
        <w:ind w:firstLine="709"/>
        <w:jc w:val="both"/>
        <w:rPr>
          <w:sz w:val="28"/>
        </w:rPr>
      </w:pPr>
      <w:r>
        <w:rPr>
          <w:sz w:val="28"/>
        </w:rPr>
        <w:t xml:space="preserve">Итоговый балл заявки n-го участника конкурса </w:t>
      </w:r>
      <w:r>
        <w:rPr>
          <w:sz w:val="28"/>
        </w:rPr>
        <w:t>(</w:t>
      </w:r>
      <w:r>
        <w:rPr>
          <w:i/>
          <w:sz w:val="28"/>
        </w:rPr>
        <w:t>R</w:t>
      </w:r>
      <w:r>
        <w:rPr>
          <w:sz w:val="28"/>
          <w:vertAlign w:val="subscript"/>
        </w:rPr>
        <w:t> n</w:t>
      </w:r>
      <w:r>
        <w:rPr>
          <w:sz w:val="28"/>
        </w:rPr>
        <w:t>) рассчитывается по формуле:</w:t>
      </w:r>
    </w:p>
    <w:p w:rsidR="00BB565D" w:rsidRDefault="00BB565D">
      <w:pPr>
        <w:spacing w:line="228" w:lineRule="auto"/>
        <w:ind w:firstLine="709"/>
        <w:jc w:val="both"/>
        <w:rPr>
          <w:sz w:val="28"/>
        </w:rPr>
      </w:pPr>
    </w:p>
    <w:p w:rsidR="00BB565D" w:rsidRDefault="0096521B">
      <w:pPr>
        <w:spacing w:line="228" w:lineRule="auto"/>
        <w:ind w:firstLine="709"/>
        <w:jc w:val="center"/>
        <w:rPr>
          <w:sz w:val="28"/>
        </w:rPr>
      </w:pPr>
      <w:r>
        <w:rPr>
          <w:i/>
          <w:sz w:val="28"/>
        </w:rPr>
        <w:t>R</w:t>
      </w:r>
      <w:r>
        <w:rPr>
          <w:sz w:val="28"/>
          <w:vertAlign w:val="subscript"/>
        </w:rPr>
        <w:t xml:space="preserve"> n </w:t>
      </w:r>
      <w:r>
        <w:rPr>
          <w:sz w:val="28"/>
        </w:rPr>
        <w:t xml:space="preserve">= ∑ </w:t>
      </w:r>
      <w:r>
        <w:rPr>
          <w:i/>
          <w:sz w:val="28"/>
        </w:rPr>
        <w:t>Q</w:t>
      </w:r>
      <w:r>
        <w:rPr>
          <w:i/>
          <w:sz w:val="28"/>
          <w:vertAlign w:val="subscript"/>
        </w:rPr>
        <w:t xml:space="preserve"> i </w:t>
      </w:r>
      <w:r>
        <w:rPr>
          <w:i/>
          <w:sz w:val="28"/>
        </w:rPr>
        <w:t>×</w:t>
      </w:r>
      <w:r>
        <w:rPr>
          <w:i/>
          <w:sz w:val="28"/>
          <w:vertAlign w:val="subscript"/>
        </w:rPr>
        <w:t xml:space="preserve"> </w:t>
      </w:r>
      <w:r>
        <w:rPr>
          <w:i/>
          <w:sz w:val="28"/>
        </w:rPr>
        <w:t>F</w:t>
      </w:r>
      <w:r>
        <w:rPr>
          <w:i/>
          <w:sz w:val="28"/>
          <w:vertAlign w:val="subscript"/>
        </w:rPr>
        <w:t> in</w:t>
      </w:r>
      <w:r>
        <w:rPr>
          <w:sz w:val="28"/>
          <w:vertAlign w:val="subscript"/>
        </w:rPr>
        <w:t xml:space="preserve">  </w:t>
      </w:r>
      <w:r>
        <w:rPr>
          <w:sz w:val="28"/>
        </w:rPr>
        <w:t>,</w:t>
      </w:r>
    </w:p>
    <w:p w:rsidR="00BB565D" w:rsidRDefault="00BB565D">
      <w:pPr>
        <w:spacing w:line="228" w:lineRule="auto"/>
        <w:ind w:firstLine="709"/>
        <w:jc w:val="both"/>
        <w:rPr>
          <w:sz w:val="28"/>
        </w:rPr>
      </w:pPr>
    </w:p>
    <w:p w:rsidR="00BB565D" w:rsidRDefault="0096521B">
      <w:pPr>
        <w:spacing w:line="228" w:lineRule="auto"/>
        <w:ind w:firstLine="709"/>
        <w:jc w:val="both"/>
        <w:rPr>
          <w:sz w:val="28"/>
        </w:rPr>
      </w:pPr>
      <w:r>
        <w:rPr>
          <w:sz w:val="28"/>
        </w:rPr>
        <w:t>где: Q</w:t>
      </w:r>
      <w:r>
        <w:rPr>
          <w:sz w:val="28"/>
          <w:vertAlign w:val="subscript"/>
        </w:rPr>
        <w:t> i</w:t>
      </w:r>
      <w:r>
        <w:rPr>
          <w:sz w:val="28"/>
        </w:rPr>
        <w:t xml:space="preserve"> – весовое значение i-го критерия;</w:t>
      </w:r>
    </w:p>
    <w:p w:rsidR="00BB565D" w:rsidRDefault="0096521B">
      <w:pPr>
        <w:widowControl w:val="0"/>
        <w:spacing w:line="228" w:lineRule="auto"/>
        <w:ind w:firstLine="709"/>
        <w:jc w:val="both"/>
        <w:rPr>
          <w:sz w:val="28"/>
        </w:rPr>
      </w:pPr>
      <w:r>
        <w:rPr>
          <w:sz w:val="28"/>
        </w:rPr>
        <w:t>F</w:t>
      </w:r>
      <w:r>
        <w:rPr>
          <w:sz w:val="28"/>
          <w:vertAlign w:val="subscript"/>
        </w:rPr>
        <w:t> in</w:t>
      </w:r>
      <w:r>
        <w:rPr>
          <w:sz w:val="28"/>
        </w:rPr>
        <w:t xml:space="preserve"> – количество баллов, присвоенных заявке n-го участника конкурса по i-му критерию, которое определяется как среднее арифметическое количество баллов, по</w:t>
      </w:r>
      <w:r>
        <w:rPr>
          <w:sz w:val="28"/>
        </w:rPr>
        <w:t>лученных по результатам оценки заявки от каждого члена комиссии, участвующего в рассмотрении заявки.</w:t>
      </w:r>
    </w:p>
    <w:p w:rsidR="00BB565D" w:rsidRDefault="0096521B">
      <w:pPr>
        <w:spacing w:line="228" w:lineRule="auto"/>
        <w:ind w:firstLine="709"/>
        <w:jc w:val="both"/>
        <w:rPr>
          <w:sz w:val="28"/>
        </w:rPr>
      </w:pPr>
      <w:r>
        <w:rPr>
          <w:sz w:val="28"/>
        </w:rPr>
        <w:t>2.16. Комиссия в течение срока, указанного в пункте 2.15 настоящего раздела, с учетом итоговой суммы баллов формирует рейтинговый список участников отбора.</w:t>
      </w:r>
    </w:p>
    <w:p w:rsidR="00BB565D" w:rsidRDefault="0096521B">
      <w:pPr>
        <w:widowControl w:val="0"/>
        <w:ind w:firstLine="709"/>
        <w:jc w:val="both"/>
        <w:rPr>
          <w:sz w:val="28"/>
        </w:rPr>
      </w:pPr>
      <w:r>
        <w:rPr>
          <w:sz w:val="28"/>
        </w:rPr>
        <w:t>Ранжирование (рейтинг) заявок осуществляется по мере уменьшения полученных баллов по итогам оценки заявок и очередности поступления заявок в случае равенства количества полученных баллов.</w:t>
      </w:r>
    </w:p>
    <w:p w:rsidR="00BB565D" w:rsidRDefault="0096521B">
      <w:pPr>
        <w:widowControl w:val="0"/>
        <w:ind w:firstLine="709"/>
        <w:jc w:val="both"/>
        <w:rPr>
          <w:sz w:val="28"/>
        </w:rPr>
      </w:pPr>
      <w:r>
        <w:rPr>
          <w:sz w:val="28"/>
        </w:rPr>
        <w:t>При определении победителей отбора не рассматриваются заявки, набра</w:t>
      </w:r>
      <w:r>
        <w:rPr>
          <w:sz w:val="28"/>
        </w:rPr>
        <w:t>вшие 24 и менее баллов (весовое значение баллов 3 и менее) согласно критериям оценки заявок и показателям критериев оценки, указанным в приложении к настоящему Порядку.</w:t>
      </w:r>
    </w:p>
    <w:p w:rsidR="00BB565D" w:rsidRDefault="0096521B">
      <w:pPr>
        <w:widowControl w:val="0"/>
        <w:ind w:firstLine="709"/>
        <w:jc w:val="both"/>
        <w:rPr>
          <w:sz w:val="28"/>
        </w:rPr>
      </w:pPr>
      <w:r>
        <w:rPr>
          <w:sz w:val="28"/>
        </w:rPr>
        <w:t>2.17. При рассмотрении (оценке заявок):</w:t>
      </w:r>
    </w:p>
    <w:p w:rsidR="00BB565D" w:rsidRDefault="0096521B">
      <w:pPr>
        <w:widowControl w:val="0"/>
        <w:ind w:firstLine="709"/>
        <w:jc w:val="both"/>
        <w:rPr>
          <w:sz w:val="28"/>
        </w:rPr>
      </w:pPr>
      <w:r>
        <w:rPr>
          <w:sz w:val="28"/>
        </w:rPr>
        <w:t>министерству и членам комиссии в системе «Элект</w:t>
      </w:r>
      <w:r>
        <w:rPr>
          <w:sz w:val="28"/>
        </w:rPr>
        <w:t>ронный бюджет» открывается доступ к заявкам для их рассмотрения и оценки со дня начала отбора;</w:t>
      </w:r>
    </w:p>
    <w:p w:rsidR="00BB565D" w:rsidRDefault="0096521B">
      <w:pPr>
        <w:widowControl w:val="0"/>
        <w:spacing w:line="228" w:lineRule="auto"/>
        <w:ind w:firstLine="709"/>
        <w:jc w:val="both"/>
        <w:rPr>
          <w:sz w:val="28"/>
        </w:rPr>
      </w:pPr>
      <w:r>
        <w:rPr>
          <w:sz w:val="28"/>
        </w:rPr>
        <w:t>протокол вскрытия заявок формируется автоматически на едином портале и подписывается усиленной квалифицированной электронной подписью председателя комиссии в сис</w:t>
      </w:r>
      <w:r>
        <w:rPr>
          <w:sz w:val="28"/>
        </w:rPr>
        <w:t>теме «Электронный бюджет», а также размещается на едином портале не позднее 1-го рабочего дня, следующего за днем его подписания;</w:t>
      </w:r>
    </w:p>
    <w:p w:rsidR="00BB565D" w:rsidRDefault="0096521B">
      <w:pPr>
        <w:widowControl w:val="0"/>
        <w:ind w:firstLine="709"/>
        <w:jc w:val="both"/>
        <w:rPr>
          <w:sz w:val="28"/>
        </w:rPr>
      </w:pPr>
      <w:r>
        <w:rPr>
          <w:sz w:val="28"/>
        </w:rPr>
        <w:t>протокол рассмотрения заявок формируется автоматически на едином портале на основании результатов рассмотрения заявок и подпис</w:t>
      </w:r>
      <w:r>
        <w:rPr>
          <w:sz w:val="28"/>
        </w:rPr>
        <w:t>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BB565D" w:rsidRDefault="0096521B">
      <w:pPr>
        <w:widowControl w:val="0"/>
        <w:ind w:firstLine="709"/>
        <w:jc w:val="both"/>
        <w:rPr>
          <w:sz w:val="28"/>
        </w:rPr>
      </w:pPr>
      <w:r>
        <w:rPr>
          <w:sz w:val="28"/>
        </w:rPr>
        <w:t>протокол подведения итог</w:t>
      </w:r>
      <w:r>
        <w:rPr>
          <w:sz w:val="28"/>
        </w:rPr>
        <w:t xml:space="preserve">ов отбора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w:t>
      </w:r>
      <w:r>
        <w:rPr>
          <w:sz w:val="28"/>
        </w:rPr>
        <w:t>на едином портале не позднее 1-го рабочего дня, следующего за днем его подписания. Протокол подведения итогов отбора включает следующую информацию:</w:t>
      </w:r>
    </w:p>
    <w:p w:rsidR="00BB565D" w:rsidRDefault="0096521B">
      <w:pPr>
        <w:widowControl w:val="0"/>
        <w:ind w:firstLine="709"/>
        <w:jc w:val="both"/>
        <w:rPr>
          <w:sz w:val="28"/>
        </w:rPr>
      </w:pPr>
      <w:r>
        <w:rPr>
          <w:sz w:val="28"/>
        </w:rPr>
        <w:t>дату, время и место проведения рассмотрения заявок;</w:t>
      </w:r>
    </w:p>
    <w:p w:rsidR="00BB565D" w:rsidRDefault="0096521B">
      <w:pPr>
        <w:widowControl w:val="0"/>
        <w:ind w:firstLine="709"/>
        <w:jc w:val="both"/>
        <w:rPr>
          <w:sz w:val="28"/>
        </w:rPr>
      </w:pPr>
      <w:r>
        <w:rPr>
          <w:sz w:val="28"/>
        </w:rPr>
        <w:t>дату, время и место оценки заявок;</w:t>
      </w:r>
    </w:p>
    <w:p w:rsidR="00BB565D" w:rsidRDefault="0096521B">
      <w:pPr>
        <w:widowControl w:val="0"/>
        <w:ind w:firstLine="709"/>
        <w:jc w:val="both"/>
        <w:rPr>
          <w:sz w:val="28"/>
        </w:rPr>
      </w:pPr>
      <w:r>
        <w:rPr>
          <w:sz w:val="28"/>
        </w:rPr>
        <w:t>об участниках отбора,</w:t>
      </w:r>
      <w:r>
        <w:rPr>
          <w:sz w:val="28"/>
        </w:rPr>
        <w:t xml:space="preserve"> заявки которых были рассмотрены;</w:t>
      </w:r>
    </w:p>
    <w:p w:rsidR="00BB565D" w:rsidRDefault="0096521B">
      <w:pPr>
        <w:widowControl w:val="0"/>
        <w:ind w:firstLine="709"/>
        <w:jc w:val="both"/>
        <w:rPr>
          <w:sz w:val="28"/>
        </w:rPr>
      </w:pPr>
      <w:r>
        <w:rPr>
          <w:sz w:val="28"/>
        </w:rPr>
        <w:t>об участниках отбора, заявки которых были отклонены, с указанием причины их отклонения, в том числе положений объявления о проведении отбора, которым не соответствуют заявки;</w:t>
      </w:r>
    </w:p>
    <w:p w:rsidR="00BB565D" w:rsidRDefault="0096521B">
      <w:pPr>
        <w:widowControl w:val="0"/>
        <w:ind w:firstLine="709"/>
        <w:jc w:val="both"/>
        <w:rPr>
          <w:sz w:val="28"/>
        </w:rPr>
      </w:pPr>
      <w:r>
        <w:rPr>
          <w:sz w:val="28"/>
        </w:rPr>
        <w:t>последовательность оценки заявок, присвоенные з</w:t>
      </w:r>
      <w:r>
        <w:rPr>
          <w:sz w:val="28"/>
        </w:rPr>
        <w:t>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BB565D" w:rsidRDefault="0096521B">
      <w:pPr>
        <w:widowControl w:val="0"/>
        <w:ind w:firstLine="709"/>
        <w:jc w:val="both"/>
        <w:rPr>
          <w:sz w:val="28"/>
        </w:rPr>
      </w:pPr>
      <w:r>
        <w:rPr>
          <w:sz w:val="28"/>
        </w:rPr>
        <w:t>наименование победителя (победителей) отбора получателей субсидии</w:t>
      </w:r>
      <w:r>
        <w:rPr>
          <w:sz w:val="28"/>
        </w:rPr>
        <w:t>, с  которым(и) заключается Соглашение, и размер предоставляемой ему (им) субсидии.</w:t>
      </w:r>
    </w:p>
    <w:p w:rsidR="00BB565D" w:rsidRDefault="0096521B">
      <w:pPr>
        <w:widowControl w:val="0"/>
        <w:ind w:firstLine="709"/>
        <w:jc w:val="both"/>
        <w:rPr>
          <w:sz w:val="28"/>
        </w:rPr>
      </w:pPr>
      <w:r>
        <w:rPr>
          <w:sz w:val="28"/>
        </w:rPr>
        <w:t xml:space="preserve">Протокол подведения итогов отбора не позднее 14-го календарного дня, следующего за днем определения получателей субсидии, размещается на официальном сайте министерства в </w:t>
      </w:r>
      <w:r>
        <w:rPr>
          <w:sz w:val="28"/>
        </w:rPr>
        <w:t>сети «Интернет».</w:t>
      </w:r>
    </w:p>
    <w:p w:rsidR="00BB565D" w:rsidRDefault="0096521B">
      <w:pPr>
        <w:widowControl w:val="0"/>
        <w:ind w:firstLine="709"/>
        <w:jc w:val="both"/>
        <w:rPr>
          <w:sz w:val="28"/>
        </w:rPr>
      </w:pPr>
      <w:r>
        <w:rPr>
          <w:sz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w:t>
      </w:r>
      <w:r>
        <w:rPr>
          <w:sz w:val="28"/>
        </w:rPr>
        <w:t xml:space="preserve"> внесения изменений.</w:t>
      </w:r>
    </w:p>
    <w:p w:rsidR="00BB565D" w:rsidRDefault="0096521B">
      <w:pPr>
        <w:ind w:firstLine="709"/>
        <w:jc w:val="both"/>
        <w:rPr>
          <w:sz w:val="28"/>
        </w:rPr>
      </w:pPr>
      <w:r>
        <w:rPr>
          <w:sz w:val="28"/>
        </w:rPr>
        <w:t>2.18. Основаниями для отказа в предоставлении субсидии являются:</w:t>
      </w:r>
    </w:p>
    <w:p w:rsidR="00BB565D" w:rsidRDefault="0096521B">
      <w:pPr>
        <w:widowControl w:val="0"/>
        <w:ind w:firstLine="709"/>
        <w:jc w:val="both"/>
        <w:rPr>
          <w:sz w:val="28"/>
        </w:rPr>
      </w:pPr>
      <w:r>
        <w:rPr>
          <w:sz w:val="28"/>
        </w:rPr>
        <w:t xml:space="preserve">заявка набрала 24 и менее баллов (весовое значение баллов 3 и менее) согласно критериям оценки заявок и показателям критериев оценки, указанным в приложении к настоящему </w:t>
      </w:r>
      <w:r>
        <w:rPr>
          <w:sz w:val="28"/>
        </w:rPr>
        <w:t>Порядку;</w:t>
      </w:r>
    </w:p>
    <w:p w:rsidR="00BB565D" w:rsidRDefault="0096521B">
      <w:pPr>
        <w:widowControl w:val="0"/>
        <w:ind w:firstLine="709"/>
        <w:jc w:val="both"/>
        <w:rPr>
          <w:sz w:val="28"/>
        </w:rPr>
      </w:pPr>
      <w:r>
        <w:rPr>
          <w:sz w:val="28"/>
        </w:rPr>
        <w:t>несоответствие представленных участником отбора документов требованиям, установленным пунктом 2.4 настоящего раздела, или непредставление (представление не в полном объеме) указанных документов;</w:t>
      </w:r>
    </w:p>
    <w:p w:rsidR="00BB565D" w:rsidRDefault="0096521B">
      <w:pPr>
        <w:widowControl w:val="0"/>
        <w:ind w:firstLine="709"/>
        <w:jc w:val="both"/>
        <w:rPr>
          <w:sz w:val="28"/>
        </w:rPr>
      </w:pPr>
      <w:r>
        <w:rPr>
          <w:sz w:val="28"/>
        </w:rPr>
        <w:t>установление факта недостоверности представленной уч</w:t>
      </w:r>
      <w:r>
        <w:rPr>
          <w:sz w:val="28"/>
        </w:rPr>
        <w:t>астником отбора информации;</w:t>
      </w:r>
    </w:p>
    <w:p w:rsidR="00BB565D" w:rsidRDefault="0096521B">
      <w:pPr>
        <w:widowControl w:val="0"/>
        <w:ind w:firstLine="709"/>
        <w:jc w:val="both"/>
        <w:rPr>
          <w:sz w:val="28"/>
        </w:rPr>
      </w:pPr>
      <w:r>
        <w:rPr>
          <w:sz w:val="28"/>
        </w:rPr>
        <w:t>распределение в полном объеме бюджетных ассигнований, предусмотренных на цели, указанные в пункте 1.2 раздела 1 настоящего Порядка, между победителями отбора.</w:t>
      </w:r>
    </w:p>
    <w:p w:rsidR="00BB565D" w:rsidRDefault="0096521B">
      <w:pPr>
        <w:widowControl w:val="0"/>
        <w:ind w:firstLine="709"/>
        <w:jc w:val="both"/>
        <w:rPr>
          <w:sz w:val="28"/>
        </w:rPr>
      </w:pPr>
      <w:r>
        <w:rPr>
          <w:sz w:val="28"/>
        </w:rPr>
        <w:t>2.19. Отбор признается несостоявшимся в следующих случаях:</w:t>
      </w:r>
    </w:p>
    <w:p w:rsidR="00BB565D" w:rsidRDefault="0096521B">
      <w:pPr>
        <w:widowControl w:val="0"/>
        <w:ind w:firstLine="709"/>
        <w:jc w:val="both"/>
        <w:rPr>
          <w:sz w:val="28"/>
        </w:rPr>
      </w:pPr>
      <w:r>
        <w:rPr>
          <w:sz w:val="28"/>
        </w:rPr>
        <w:t>по окончан</w:t>
      </w:r>
      <w:r>
        <w:rPr>
          <w:sz w:val="28"/>
        </w:rPr>
        <w:t>ии срока подачи заявок не подано ни одной заявки;</w:t>
      </w:r>
    </w:p>
    <w:p w:rsidR="00BB565D" w:rsidRDefault="0096521B">
      <w:pPr>
        <w:widowControl w:val="0"/>
        <w:ind w:firstLine="709"/>
        <w:jc w:val="both"/>
        <w:rPr>
          <w:sz w:val="28"/>
        </w:rPr>
      </w:pPr>
      <w:r>
        <w:rPr>
          <w:sz w:val="28"/>
        </w:rPr>
        <w:t>по результатам рассмотрения заявок отклонены все заявки;</w:t>
      </w:r>
    </w:p>
    <w:p w:rsidR="00BB565D" w:rsidRDefault="0096521B">
      <w:pPr>
        <w:widowControl w:val="0"/>
        <w:ind w:firstLine="709"/>
        <w:jc w:val="both"/>
        <w:rPr>
          <w:sz w:val="28"/>
        </w:rPr>
      </w:pPr>
      <w:r>
        <w:rPr>
          <w:sz w:val="28"/>
        </w:rPr>
        <w:t>по результатам оценки заявок ни одна из заявок не набрала балл больший или равный установленному в объявлении о проведении отбора минимальному проход</w:t>
      </w:r>
      <w:r>
        <w:rPr>
          <w:sz w:val="28"/>
        </w:rPr>
        <w:t>ному баллу.</w:t>
      </w:r>
    </w:p>
    <w:p w:rsidR="00BB565D" w:rsidRDefault="0096521B">
      <w:pPr>
        <w:ind w:firstLine="709"/>
        <w:jc w:val="both"/>
        <w:rPr>
          <w:sz w:val="28"/>
        </w:rPr>
      </w:pPr>
      <w:r>
        <w:rPr>
          <w:sz w:val="28"/>
        </w:rPr>
        <w:t>2.20. В случае возникновения обстоятельств непреодолимой силы в соответствии с пунктом 3 статьи 401 Гражданского кодекса Российской Федерации министерство до заключения Соглашения отменяет проведение отбора в следующем порядке:</w:t>
      </w:r>
    </w:p>
    <w:p w:rsidR="00BB565D" w:rsidRDefault="0096521B">
      <w:pPr>
        <w:widowControl w:val="0"/>
        <w:ind w:firstLine="709"/>
        <w:jc w:val="both"/>
        <w:rPr>
          <w:sz w:val="28"/>
        </w:rPr>
      </w:pPr>
      <w:r>
        <w:rPr>
          <w:sz w:val="28"/>
        </w:rPr>
        <w:t>министерство раз</w:t>
      </w:r>
      <w:r>
        <w:rPr>
          <w:sz w:val="28"/>
        </w:rPr>
        <w:t>мещает объявление об отмене отбора получателей субсидий на едином портале;</w:t>
      </w:r>
    </w:p>
    <w:p w:rsidR="00BB565D" w:rsidRDefault="0096521B">
      <w:pPr>
        <w:widowControl w:val="0"/>
        <w:ind w:firstLine="709"/>
        <w:jc w:val="both"/>
        <w:rPr>
          <w:sz w:val="28"/>
        </w:rPr>
      </w:pPr>
      <w:r>
        <w:rPr>
          <w:sz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w:t>
      </w:r>
      <w:r>
        <w:rPr>
          <w:sz w:val="28"/>
        </w:rPr>
        <w:t xml:space="preserve"> квалифицированной электронной подписью руководителя министерства или  иного уполномоченного должностного лица (уполномоченного им лица), размещается на едином портале и содержит информацию о причинах отмены отбора;</w:t>
      </w:r>
    </w:p>
    <w:p w:rsidR="00BB565D" w:rsidRDefault="0096521B">
      <w:pPr>
        <w:widowControl w:val="0"/>
        <w:ind w:firstLine="709"/>
        <w:jc w:val="both"/>
        <w:rPr>
          <w:sz w:val="28"/>
        </w:rPr>
      </w:pPr>
      <w:r>
        <w:rPr>
          <w:sz w:val="28"/>
        </w:rPr>
        <w:t>участники отбора, подавшие заявки, инфор</w:t>
      </w:r>
      <w:r>
        <w:rPr>
          <w:sz w:val="28"/>
        </w:rPr>
        <w:t>мируются об отмене отбора в системе «Электронный бюджет»;</w:t>
      </w:r>
    </w:p>
    <w:p w:rsidR="00BB565D" w:rsidRDefault="0096521B">
      <w:pPr>
        <w:widowControl w:val="0"/>
        <w:ind w:firstLine="709"/>
        <w:jc w:val="both"/>
        <w:rPr>
          <w:sz w:val="28"/>
        </w:rPr>
      </w:pPr>
      <w:r>
        <w:rPr>
          <w:sz w:val="28"/>
        </w:rPr>
        <w:t>отбор считается отмененным со дня размещения объявления о его отмене на едином портале.</w:t>
      </w:r>
    </w:p>
    <w:p w:rsidR="00BB565D" w:rsidRDefault="0096521B">
      <w:pPr>
        <w:widowControl w:val="0"/>
        <w:ind w:firstLine="709"/>
        <w:jc w:val="both"/>
        <w:rPr>
          <w:sz w:val="28"/>
        </w:rPr>
      </w:pPr>
      <w:r>
        <w:rPr>
          <w:sz w:val="28"/>
        </w:rPr>
        <w:t>2.21. Распределение субсидии между победителями отбора осуществляется в пределах бюджетных ассигнований, преду</w:t>
      </w:r>
      <w:r>
        <w:rPr>
          <w:sz w:val="28"/>
        </w:rPr>
        <w:t>смотренных на текущий финансовый год.</w:t>
      </w:r>
    </w:p>
    <w:p w:rsidR="00BB565D" w:rsidRDefault="0096521B">
      <w:pPr>
        <w:ind w:firstLine="709"/>
        <w:jc w:val="both"/>
        <w:rPr>
          <w:sz w:val="28"/>
        </w:rPr>
      </w:pPr>
      <w:r>
        <w:rPr>
          <w:sz w:val="28"/>
        </w:rPr>
        <w:t>2.22. Размер субсидии определяется исходя из суммы, указанной в заявке (без учета софинансирования за счет собственных средств получателя субсидии), но не более максимального размера субсидии по выбранному направлению,</w:t>
      </w:r>
      <w:r>
        <w:rPr>
          <w:sz w:val="28"/>
        </w:rPr>
        <w:t xml:space="preserve"> указанного в пункте 1.6 раздела 1 настоящего Порядка.</w:t>
      </w:r>
    </w:p>
    <w:p w:rsidR="00BB565D" w:rsidRDefault="0096521B">
      <w:pPr>
        <w:ind w:firstLine="709"/>
        <w:jc w:val="both"/>
        <w:rPr>
          <w:sz w:val="28"/>
        </w:rPr>
      </w:pPr>
      <w:r>
        <w:rPr>
          <w:sz w:val="28"/>
        </w:rPr>
        <w:t>2.23. В случае, если общий объем средств, запрашиваемых участниками отбора, превышает объемы ассигнований, предусмотренных в областном бюджете на эти цели в текущем финансовом году, распределение субси</w:t>
      </w:r>
      <w:r>
        <w:rPr>
          <w:sz w:val="28"/>
        </w:rPr>
        <w:t>дии осуществляется в последовательности определения победителей отбора согласно пунктам 2.15, 2.16 настоящего раздела.</w:t>
      </w:r>
    </w:p>
    <w:p w:rsidR="00BB565D" w:rsidRDefault="0096521B">
      <w:pPr>
        <w:widowControl w:val="0"/>
        <w:ind w:firstLine="709"/>
        <w:jc w:val="both"/>
        <w:rPr>
          <w:sz w:val="28"/>
        </w:rPr>
      </w:pPr>
      <w:r>
        <w:rPr>
          <w:sz w:val="28"/>
        </w:rPr>
        <w:t>В случае превышения заявленных к получению сумм субсидии над бюджетными ассигнованиями заявка участника отбора, которая не может быть при</w:t>
      </w:r>
      <w:r>
        <w:rPr>
          <w:sz w:val="28"/>
        </w:rPr>
        <w:t>нята к финансированию в полном объеме, при наличии письменного согласия участника отбора финансируется в пределах остатка бюджетных ассигнований.</w:t>
      </w:r>
    </w:p>
    <w:p w:rsidR="00BB565D" w:rsidRDefault="0096521B">
      <w:pPr>
        <w:widowControl w:val="0"/>
        <w:ind w:firstLine="709"/>
        <w:jc w:val="both"/>
        <w:rPr>
          <w:sz w:val="28"/>
        </w:rPr>
      </w:pPr>
      <w:r>
        <w:rPr>
          <w:sz w:val="28"/>
        </w:rPr>
        <w:t xml:space="preserve">В случае письменного отказа участника отбора от получения части субсидии в текущем финансовом году в пределах </w:t>
      </w:r>
      <w:r>
        <w:rPr>
          <w:sz w:val="28"/>
        </w:rPr>
        <w:t>остатка бюджетных ассигнований с учетом ранее принятых обязательств по предоставлению субсидии финансированию в пределах остатка бюджетных ассигнований подлежит заявка, следующая по последовательности определения победителей отбора.</w:t>
      </w:r>
    </w:p>
    <w:p w:rsidR="00BB565D" w:rsidRDefault="0096521B">
      <w:pPr>
        <w:widowControl w:val="0"/>
        <w:ind w:firstLine="709"/>
        <w:jc w:val="both"/>
        <w:rPr>
          <w:sz w:val="28"/>
        </w:rPr>
      </w:pPr>
      <w:r>
        <w:rPr>
          <w:sz w:val="28"/>
        </w:rPr>
        <w:t>2.24. В течение 15 рабо</w:t>
      </w:r>
      <w:r>
        <w:rPr>
          <w:sz w:val="28"/>
        </w:rPr>
        <w:t>чих дней со дня подписания протокола подведения итогов отбора министерство заключает с победителями отбора Соглашения в соответствии с типовой формой, установленной Министерством финансов Российской Федерации, в системе «Электронный бюджет» (при наличии те</w:t>
      </w:r>
      <w:r>
        <w:rPr>
          <w:sz w:val="28"/>
        </w:rPr>
        <w:t>хнической возможности).</w:t>
      </w:r>
    </w:p>
    <w:p w:rsidR="00BB565D" w:rsidRDefault="0096521B">
      <w:pPr>
        <w:widowControl w:val="0"/>
        <w:ind w:firstLine="709"/>
        <w:jc w:val="both"/>
        <w:rPr>
          <w:sz w:val="28"/>
        </w:rPr>
      </w:pPr>
      <w:r>
        <w:rPr>
          <w:sz w:val="28"/>
        </w:rPr>
        <w:t>В случае отсутствия технической возможности заключить Соглашение в системе «Электронный бюджет» заключение Соглашения осуществляется в письменном виде на бумажном носителе.</w:t>
      </w:r>
    </w:p>
    <w:p w:rsidR="00BB565D" w:rsidRDefault="0096521B">
      <w:pPr>
        <w:widowControl w:val="0"/>
        <w:ind w:firstLine="709"/>
        <w:jc w:val="both"/>
        <w:rPr>
          <w:sz w:val="28"/>
        </w:rPr>
      </w:pPr>
      <w:r>
        <w:rPr>
          <w:sz w:val="28"/>
        </w:rPr>
        <w:t>Победитель отбора, не подписавший Соглашения в срок, указан</w:t>
      </w:r>
      <w:r>
        <w:rPr>
          <w:sz w:val="28"/>
        </w:rPr>
        <w:t>ный в абзаце первом настоящего пункта, признается уклонившимся от заключения Соглашения.</w:t>
      </w:r>
    </w:p>
    <w:p w:rsidR="00BB565D" w:rsidRDefault="0096521B">
      <w:pPr>
        <w:widowControl w:val="0"/>
        <w:ind w:firstLine="709"/>
        <w:jc w:val="both"/>
        <w:rPr>
          <w:sz w:val="28"/>
        </w:rPr>
      </w:pPr>
      <w:r>
        <w:rPr>
          <w:sz w:val="28"/>
        </w:rPr>
        <w:t>2.25. При реорганизации получателя субсидии, являющегося юридическим лицом, в форме слияния, присоединения или преобразования в системе «Электронный бюджет» в Соглашен</w:t>
      </w:r>
      <w:r>
        <w:rPr>
          <w:sz w:val="28"/>
        </w:rPr>
        <w:t>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в системе «Электронный бюджет».</w:t>
      </w:r>
    </w:p>
    <w:p w:rsidR="00BB565D" w:rsidRDefault="0096521B">
      <w:pPr>
        <w:widowControl w:val="0"/>
        <w:ind w:firstLine="709"/>
        <w:jc w:val="both"/>
        <w:rPr>
          <w:sz w:val="28"/>
        </w:rPr>
      </w:pPr>
      <w:r>
        <w:rPr>
          <w:sz w:val="28"/>
        </w:rPr>
        <w:t>При реорганизации получателя субси</w:t>
      </w:r>
      <w:r>
        <w:rPr>
          <w:sz w:val="28"/>
        </w:rPr>
        <w:t>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w:t>
      </w:r>
      <w:r>
        <w:rPr>
          <w:sz w:val="28"/>
        </w:rPr>
        <w:t>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w:t>
      </w:r>
      <w:r>
        <w:rPr>
          <w:sz w:val="28"/>
        </w:rPr>
        <w:t>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w:t>
      </w:r>
      <w:r>
        <w:rPr>
          <w:sz w:val="28"/>
        </w:rPr>
        <w:t>ользованного остатка субсидии в соответствующий бюджет бюджетной системы Российской Федерации в системе «Электронный бюджет».</w:t>
      </w:r>
    </w:p>
    <w:p w:rsidR="00BB565D" w:rsidRDefault="0096521B">
      <w:pPr>
        <w:widowControl w:val="0"/>
        <w:ind w:firstLine="709"/>
        <w:jc w:val="both"/>
        <w:rPr>
          <w:sz w:val="28"/>
        </w:rPr>
      </w:pPr>
      <w:r>
        <w:rPr>
          <w:sz w:val="28"/>
        </w:rPr>
        <w:t>При прекращении деятельности получателя субсидии, являющегося индивидуальным предпринимателем, осуществляющим деятельность в качес</w:t>
      </w:r>
      <w:r>
        <w:rPr>
          <w:sz w:val="28"/>
        </w:rPr>
        <w:t>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w:t>
      </w:r>
      <w:r>
        <w:rPr>
          <w:sz w:val="28"/>
        </w:rPr>
        <w:t>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BB565D" w:rsidRDefault="0096521B">
      <w:pPr>
        <w:widowControl w:val="0"/>
        <w:ind w:firstLine="709"/>
        <w:jc w:val="both"/>
        <w:rPr>
          <w:sz w:val="28"/>
        </w:rPr>
      </w:pPr>
      <w:r>
        <w:rPr>
          <w:sz w:val="28"/>
        </w:rPr>
        <w:t xml:space="preserve">2.26. Субсидия </w:t>
      </w:r>
      <w:r>
        <w:rPr>
          <w:sz w:val="28"/>
        </w:rPr>
        <w:t>предоставляется на основании Соглашения в соответствии с типовой формой, установленной Министерством финансов Российской Федерации, в котором предусматриваются, в том числе:</w:t>
      </w:r>
    </w:p>
    <w:p w:rsidR="00BB565D" w:rsidRDefault="0096521B">
      <w:pPr>
        <w:widowControl w:val="0"/>
        <w:ind w:firstLine="709"/>
        <w:jc w:val="both"/>
        <w:rPr>
          <w:sz w:val="28"/>
        </w:rPr>
      </w:pPr>
      <w:r>
        <w:rPr>
          <w:sz w:val="28"/>
        </w:rPr>
        <w:t xml:space="preserve">условие о соответствии получателя субсидии требованиям, установленным пунктом 2.2 </w:t>
      </w:r>
      <w:r>
        <w:rPr>
          <w:sz w:val="28"/>
        </w:rPr>
        <w:t>настоящего раздела, по состоянию на дату заключения Соглашения.</w:t>
      </w:r>
    </w:p>
    <w:p w:rsidR="00BB565D" w:rsidRDefault="0096521B">
      <w:pPr>
        <w:widowControl w:val="0"/>
        <w:ind w:firstLine="709"/>
        <w:jc w:val="both"/>
        <w:rPr>
          <w:sz w:val="28"/>
        </w:rPr>
      </w:pPr>
      <w:r>
        <w:rPr>
          <w:sz w:val="28"/>
        </w:rPr>
        <w:t>положения о казначейском сопровождении средств в случаях и порядке, которые установлены в соответствии с бюджетным законодательством Российской Федерации;</w:t>
      </w:r>
    </w:p>
    <w:p w:rsidR="00BB565D" w:rsidRDefault="0096521B">
      <w:pPr>
        <w:widowControl w:val="0"/>
        <w:ind w:firstLine="709"/>
        <w:jc w:val="both"/>
        <w:rPr>
          <w:sz w:val="28"/>
        </w:rPr>
      </w:pPr>
      <w:r>
        <w:rPr>
          <w:sz w:val="28"/>
        </w:rPr>
        <w:t>согласие получателя субсидии, а также</w:t>
      </w:r>
      <w:r>
        <w:rPr>
          <w:sz w:val="28"/>
        </w:rPr>
        <w:t xml:space="preserve">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w:t>
      </w:r>
      <w:r>
        <w:rPr>
          <w:sz w:val="28"/>
        </w:rPr>
        <w:t>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них проверки порядка и условий предоставления субсидии, в том числе в части достиж</w:t>
      </w:r>
      <w:r>
        <w:rPr>
          <w:sz w:val="28"/>
        </w:rPr>
        <w:t>ения результатов предоставления субсидии, а также проверки органами государственного финансового контроля в соответствии со статьями 268</w:t>
      </w:r>
      <w:r>
        <w:rPr>
          <w:sz w:val="28"/>
          <w:vertAlign w:val="superscript"/>
        </w:rPr>
        <w:t>1</w:t>
      </w:r>
      <w:r>
        <w:rPr>
          <w:sz w:val="28"/>
        </w:rPr>
        <w:t xml:space="preserve"> и 269</w:t>
      </w:r>
      <w:r>
        <w:rPr>
          <w:sz w:val="28"/>
          <w:vertAlign w:val="superscript"/>
        </w:rPr>
        <w:t>2</w:t>
      </w:r>
      <w:r>
        <w:rPr>
          <w:sz w:val="28"/>
        </w:rPr>
        <w:t xml:space="preserve"> Бюджетного кодекса Российской Федерации;</w:t>
      </w:r>
    </w:p>
    <w:p w:rsidR="00BB565D" w:rsidRDefault="0096521B">
      <w:pPr>
        <w:widowControl w:val="0"/>
        <w:spacing w:line="228" w:lineRule="auto"/>
        <w:ind w:firstLine="709"/>
        <w:jc w:val="both"/>
        <w:rPr>
          <w:sz w:val="28"/>
        </w:rPr>
      </w:pPr>
      <w:r>
        <w:rPr>
          <w:sz w:val="28"/>
        </w:rPr>
        <w:t xml:space="preserve">запрет приобретения получателем субсидии – юридическим лицом, а также </w:t>
      </w:r>
      <w:r>
        <w:rPr>
          <w:sz w:val="28"/>
        </w:rPr>
        <w:t>иными юридическими лицами, получающими средства на основании договоров (соглашений), заключенных с получателем субсидии, за счет полученных из соответствующего бюджета бюджетной системы Российской Федерации средств иностранной валюты, за исключением операц</w:t>
      </w:r>
      <w:r>
        <w:rPr>
          <w:sz w:val="28"/>
        </w:rPr>
        <w:t xml:space="preserve">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w:t>
      </w:r>
      <w:r>
        <w:rPr>
          <w:sz w:val="28"/>
        </w:rPr>
        <w:t>иных операций;</w:t>
      </w:r>
    </w:p>
    <w:p w:rsidR="00BB565D" w:rsidRDefault="0096521B">
      <w:pPr>
        <w:widowControl w:val="0"/>
        <w:spacing w:line="228" w:lineRule="auto"/>
        <w:ind w:firstLine="709"/>
        <w:jc w:val="both"/>
        <w:rPr>
          <w:sz w:val="28"/>
        </w:rPr>
      </w:pPr>
      <w:r>
        <w:rPr>
          <w:sz w:val="28"/>
        </w:rPr>
        <w:t xml:space="preserve">условие о согласовании новых условий Соглашения или о расторжении такого Соглашения при недостижении согласия по новым условиям в случае уменьшения министерству как главному распорядителю бюджетных средств ранее доведенных лимитов бюджетных </w:t>
      </w:r>
      <w:r>
        <w:rPr>
          <w:sz w:val="28"/>
        </w:rPr>
        <w:t>обязательств на предоставление субсидии на соответствующий финансовый год, приводящего к невозможности предоставления субсидии в размере, определенном в Соглашении;</w:t>
      </w:r>
    </w:p>
    <w:p w:rsidR="00BB565D" w:rsidRDefault="0096521B">
      <w:pPr>
        <w:widowControl w:val="0"/>
        <w:ind w:firstLine="709"/>
        <w:jc w:val="both"/>
        <w:rPr>
          <w:sz w:val="28"/>
        </w:rPr>
      </w:pPr>
      <w:r>
        <w:rPr>
          <w:sz w:val="28"/>
        </w:rPr>
        <w:t>условие о том, что реализация проекта осуществляется посредством заключения соответствующих</w:t>
      </w:r>
      <w:r>
        <w:rPr>
          <w:sz w:val="28"/>
        </w:rPr>
        <w:t xml:space="preserve"> договоров (контрактов, соглашений) с поставщиками, исполнителями, подрядчиками, являющимися юридическими лицами и (или) индивидуальными предпринимателями, физическими лицами (в случае, если возможность осуществления соответствующего вида деятельности физи</w:t>
      </w:r>
      <w:r>
        <w:rPr>
          <w:sz w:val="28"/>
        </w:rPr>
        <w:t>ческим лицом предусмотрена законодательством Российской Федерации) и расходы на реализацию проекта, в том числе за счет собственных средств, осуществлены в безналичной форме;</w:t>
      </w:r>
    </w:p>
    <w:p w:rsidR="00BB565D" w:rsidRDefault="0096521B">
      <w:pPr>
        <w:widowControl w:val="0"/>
        <w:ind w:firstLine="709"/>
        <w:jc w:val="both"/>
        <w:rPr>
          <w:sz w:val="28"/>
        </w:rPr>
      </w:pPr>
      <w:r>
        <w:rPr>
          <w:sz w:val="28"/>
        </w:rPr>
        <w:t>условие об осуществлении получателем субсидии финансово-хозяйственной деятельност</w:t>
      </w:r>
      <w:r>
        <w:rPr>
          <w:sz w:val="28"/>
        </w:rPr>
        <w:t>и на территории Ростовской области в рамках реализуемого проекта не менее трех лет со дня получения средств субсидии;</w:t>
      </w:r>
    </w:p>
    <w:p w:rsidR="00BB565D" w:rsidRDefault="0096521B">
      <w:pPr>
        <w:widowControl w:val="0"/>
        <w:ind w:firstLine="709"/>
        <w:jc w:val="both"/>
        <w:rPr>
          <w:sz w:val="28"/>
        </w:rPr>
      </w:pPr>
      <w:r>
        <w:rPr>
          <w:sz w:val="28"/>
        </w:rPr>
        <w:t>условие не отчуждать и обеспечить сохранность имущества, приобретенного за счет средств субсидии, в течение не менее трех лет со дня получ</w:t>
      </w:r>
      <w:r>
        <w:rPr>
          <w:sz w:val="28"/>
        </w:rPr>
        <w:t>ения средств субсидии;</w:t>
      </w:r>
    </w:p>
    <w:p w:rsidR="00BB565D" w:rsidRDefault="0096521B">
      <w:pPr>
        <w:widowControl w:val="0"/>
        <w:ind w:firstLine="709"/>
        <w:jc w:val="both"/>
        <w:rPr>
          <w:sz w:val="28"/>
        </w:rPr>
      </w:pPr>
      <w:r>
        <w:rPr>
          <w:sz w:val="28"/>
        </w:rPr>
        <w:t>условие об использовании за счет собственных и (или) заемных средств получателя субсидии фирменного стиля «Национальные проекты России», разработанного автономной некоммерческой организацией «Национальные приоритеты» на земельном уча</w:t>
      </w:r>
      <w:r>
        <w:rPr>
          <w:sz w:val="28"/>
        </w:rPr>
        <w:t>стке, на котором реализуется проект;</w:t>
      </w:r>
    </w:p>
    <w:p w:rsidR="00BB565D" w:rsidRDefault="0096521B">
      <w:pPr>
        <w:widowControl w:val="0"/>
        <w:ind w:firstLine="709"/>
        <w:jc w:val="both"/>
        <w:rPr>
          <w:sz w:val="28"/>
        </w:rPr>
      </w:pPr>
      <w:r>
        <w:rPr>
          <w:sz w:val="28"/>
        </w:rPr>
        <w:t>условие об осуществлении получателем субсидии реализации проекта в соответствии с поданной заявкой;</w:t>
      </w:r>
    </w:p>
    <w:p w:rsidR="00BB565D" w:rsidRDefault="0096521B">
      <w:pPr>
        <w:widowControl w:val="0"/>
        <w:ind w:firstLine="709"/>
        <w:jc w:val="both"/>
        <w:rPr>
          <w:sz w:val="28"/>
        </w:rPr>
      </w:pPr>
      <w:r>
        <w:rPr>
          <w:sz w:val="28"/>
        </w:rPr>
        <w:t>условия об ограничении и (или) запрете приобретения получателями субсидий товаров (в том числе поставляемых при выполне</w:t>
      </w:r>
      <w:r>
        <w:rPr>
          <w:sz w:val="28"/>
        </w:rPr>
        <w:t>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p w:rsidR="00BB565D" w:rsidRDefault="0096521B">
      <w:pPr>
        <w:widowControl w:val="0"/>
        <w:ind w:firstLine="709"/>
        <w:jc w:val="both"/>
        <w:rPr>
          <w:sz w:val="28"/>
        </w:rPr>
      </w:pPr>
      <w:r>
        <w:rPr>
          <w:sz w:val="28"/>
        </w:rPr>
        <w:t xml:space="preserve">условие о заключении дополнительных соглашений к Соглашению, в  том  числе </w:t>
      </w:r>
      <w:r>
        <w:rPr>
          <w:sz w:val="28"/>
        </w:rPr>
        <w:t>соглашений о расторжении Соглашения (при необходимости), в соответствии с типовой формой, установленной Министерством финансов Российской Федерации, в системе «Электронный бюджет»;</w:t>
      </w:r>
    </w:p>
    <w:p w:rsidR="00BB565D" w:rsidRDefault="0096521B">
      <w:pPr>
        <w:widowControl w:val="0"/>
        <w:ind w:firstLine="709"/>
        <w:jc w:val="both"/>
        <w:rPr>
          <w:sz w:val="28"/>
        </w:rPr>
      </w:pPr>
      <w:r>
        <w:rPr>
          <w:sz w:val="28"/>
        </w:rPr>
        <w:t>Дополнительные соглашения к Соглашению заключаются по типовой форме, устано</w:t>
      </w:r>
      <w:r>
        <w:rPr>
          <w:sz w:val="28"/>
        </w:rPr>
        <w:t>вленной Министерством финансов Российской Федерации, в порядке и на условиях, определенных Соглашением, в системе «Электронный бюджет» (при наличии технической возможности). В случае отсутствия технической возможности заключение дополнительных соглашений к</w:t>
      </w:r>
      <w:r>
        <w:rPr>
          <w:sz w:val="28"/>
        </w:rPr>
        <w:t> Соглашению осуществляется в письменной форме на бумажном носителе.</w:t>
      </w:r>
    </w:p>
    <w:p w:rsidR="00BB565D" w:rsidRDefault="0096521B">
      <w:pPr>
        <w:widowControl w:val="0"/>
        <w:ind w:firstLine="709"/>
        <w:jc w:val="both"/>
        <w:rPr>
          <w:sz w:val="28"/>
        </w:rPr>
      </w:pPr>
      <w:r>
        <w:rPr>
          <w:sz w:val="28"/>
        </w:rPr>
        <w:t>2.27. Перечисление субсидии осуществляется не позднее 30-го рабочего дня с даты принятия решения о предоставлении субсидии на счета, открытые территориальным органом Федерального казначейс</w:t>
      </w:r>
      <w:r>
        <w:rPr>
          <w:sz w:val="28"/>
        </w:rPr>
        <w:t>тва для учета средств юридических лиц, не являющихся участниками бюджетного процесса.</w:t>
      </w:r>
    </w:p>
    <w:p w:rsidR="00BB565D" w:rsidRDefault="0096521B">
      <w:pPr>
        <w:widowControl w:val="0"/>
        <w:ind w:firstLine="709"/>
        <w:jc w:val="both"/>
        <w:rPr>
          <w:sz w:val="28"/>
        </w:rPr>
      </w:pPr>
      <w:r>
        <w:rPr>
          <w:sz w:val="28"/>
        </w:rPr>
        <w:t>2.28. Результатом предоставления субсидии является реализованный проект.</w:t>
      </w:r>
    </w:p>
    <w:p w:rsidR="00BB565D" w:rsidRDefault="0096521B">
      <w:pPr>
        <w:widowControl w:val="0"/>
        <w:ind w:firstLine="709"/>
        <w:jc w:val="both"/>
        <w:rPr>
          <w:sz w:val="28"/>
        </w:rPr>
      </w:pPr>
      <w:r>
        <w:rPr>
          <w:sz w:val="28"/>
        </w:rPr>
        <w:t>2.29. Характеристиками результата предоставления субсидии (дополнительными количественными параме</w:t>
      </w:r>
      <w:r>
        <w:rPr>
          <w:sz w:val="28"/>
        </w:rPr>
        <w:t>трами, которым должен соответствовать результат предоставления субсидии) являются:</w:t>
      </w:r>
    </w:p>
    <w:p w:rsidR="00BB565D" w:rsidRDefault="0096521B">
      <w:pPr>
        <w:widowControl w:val="0"/>
        <w:spacing w:line="228" w:lineRule="auto"/>
        <w:ind w:firstLine="709"/>
        <w:jc w:val="both"/>
        <w:rPr>
          <w:sz w:val="28"/>
        </w:rPr>
      </w:pPr>
      <w:r>
        <w:rPr>
          <w:sz w:val="28"/>
        </w:rPr>
        <w:t>2.29.1. В соответствии с подпунктом 1.4.1 пункта 1.4 раздела 1 настоящего Порядка:</w:t>
      </w:r>
    </w:p>
    <w:p w:rsidR="00BB565D" w:rsidRDefault="0096521B">
      <w:pPr>
        <w:widowControl w:val="0"/>
        <w:spacing w:line="228" w:lineRule="auto"/>
        <w:ind w:firstLine="709"/>
        <w:jc w:val="both"/>
        <w:rPr>
          <w:sz w:val="28"/>
        </w:rPr>
      </w:pPr>
      <w:r>
        <w:rPr>
          <w:sz w:val="28"/>
        </w:rPr>
        <w:t>количество пляжей, обустроенных в соответствии с требованиями национального стандарта Росс</w:t>
      </w:r>
      <w:r>
        <w:rPr>
          <w:sz w:val="28"/>
        </w:rPr>
        <w:t xml:space="preserve">ийской Федерации ГОСТ Р 55698-2013 «Туристские услуги. Услуги пляжей. Общие требования»; </w:t>
      </w:r>
    </w:p>
    <w:p w:rsidR="00BB565D" w:rsidRDefault="0096521B">
      <w:pPr>
        <w:widowControl w:val="0"/>
        <w:spacing w:line="228" w:lineRule="auto"/>
        <w:ind w:firstLine="709"/>
        <w:jc w:val="both"/>
        <w:rPr>
          <w:sz w:val="28"/>
        </w:rPr>
      </w:pPr>
      <w:r>
        <w:rPr>
          <w:sz w:val="28"/>
        </w:rPr>
        <w:t xml:space="preserve">количество приобретенного оборудования, в том числе снаряжения, инвентаря, экипировки, товаров для отдыха, предназначенного для обеспечения туристской деятельности и </w:t>
      </w:r>
      <w:r>
        <w:rPr>
          <w:sz w:val="28"/>
        </w:rPr>
        <w:t>расширения доступности для лиц с ограниченными возможностями здоровья;</w:t>
      </w:r>
    </w:p>
    <w:p w:rsidR="00BB565D" w:rsidRDefault="0096521B">
      <w:pPr>
        <w:widowControl w:val="0"/>
        <w:ind w:firstLine="709"/>
        <w:jc w:val="both"/>
        <w:rPr>
          <w:sz w:val="28"/>
        </w:rPr>
      </w:pPr>
      <w:r>
        <w:rPr>
          <w:sz w:val="28"/>
        </w:rPr>
        <w:t>количество обустроенных детских и спортивных зон отдыха;</w:t>
      </w:r>
    </w:p>
    <w:p w:rsidR="00BB565D" w:rsidRDefault="0096521B">
      <w:pPr>
        <w:widowControl w:val="0"/>
        <w:ind w:firstLine="709"/>
        <w:jc w:val="both"/>
        <w:rPr>
          <w:sz w:val="28"/>
        </w:rPr>
      </w:pPr>
      <w:r>
        <w:rPr>
          <w:sz w:val="28"/>
        </w:rPr>
        <w:t>количество созданных (приобретенных, установленных) некапитальных объектов общественного питания (за исключением фургонов или сп</w:t>
      </w:r>
      <w:r>
        <w:rPr>
          <w:sz w:val="28"/>
        </w:rPr>
        <w:t>ециализированных автомобильных прицепов, оборудованных для приготовления, хранения и продажи готовой еды).</w:t>
      </w:r>
    </w:p>
    <w:p w:rsidR="00BB565D" w:rsidRDefault="0096521B">
      <w:pPr>
        <w:widowControl w:val="0"/>
        <w:ind w:firstLine="709"/>
        <w:jc w:val="both"/>
        <w:rPr>
          <w:sz w:val="28"/>
        </w:rPr>
      </w:pPr>
      <w:r>
        <w:rPr>
          <w:sz w:val="28"/>
        </w:rPr>
        <w:t xml:space="preserve">2.29.2. В соответствии с подпунктом 1.4.2 пункта 1.4 раздела 1 настоящего Порядка: </w:t>
      </w:r>
    </w:p>
    <w:p w:rsidR="00BB565D" w:rsidRDefault="0096521B">
      <w:pPr>
        <w:ind w:firstLine="709"/>
        <w:jc w:val="both"/>
        <w:rPr>
          <w:sz w:val="28"/>
        </w:rPr>
      </w:pPr>
      <w:r>
        <w:rPr>
          <w:sz w:val="28"/>
        </w:rPr>
        <w:t>количество обустроенных и модернизированных некапитальных туристс</w:t>
      </w:r>
      <w:r>
        <w:rPr>
          <w:sz w:val="28"/>
        </w:rPr>
        <w:t>ких ресурсов в составе национального туристского маршрута, включая их адаптацию к потребностям лиц с ограниченными возможностями здоровья;</w:t>
      </w:r>
    </w:p>
    <w:p w:rsidR="00BB565D" w:rsidRDefault="0096521B">
      <w:pPr>
        <w:ind w:firstLine="709"/>
        <w:jc w:val="both"/>
        <w:rPr>
          <w:sz w:val="28"/>
        </w:rPr>
      </w:pPr>
      <w:r>
        <w:rPr>
          <w:sz w:val="28"/>
        </w:rPr>
        <w:t>количество изготовленных и установленных элементов системы навигации национальных туристских маршрутов;</w:t>
      </w:r>
    </w:p>
    <w:p w:rsidR="00BB565D" w:rsidRDefault="0096521B">
      <w:pPr>
        <w:widowControl w:val="0"/>
        <w:spacing w:line="228" w:lineRule="auto"/>
        <w:ind w:firstLine="709"/>
        <w:jc w:val="both"/>
        <w:rPr>
          <w:sz w:val="28"/>
        </w:rPr>
      </w:pPr>
      <w:r>
        <w:rPr>
          <w:sz w:val="28"/>
        </w:rPr>
        <w:t>количество ус</w:t>
      </w:r>
      <w:r>
        <w:rPr>
          <w:sz w:val="28"/>
        </w:rPr>
        <w:t>тановленных или обустроенных некапитальных туристских информационных центров;</w:t>
      </w:r>
    </w:p>
    <w:p w:rsidR="00BB565D" w:rsidRDefault="0096521B">
      <w:pPr>
        <w:widowControl w:val="0"/>
        <w:spacing w:line="228" w:lineRule="auto"/>
        <w:ind w:firstLine="709"/>
        <w:jc w:val="both"/>
        <w:rPr>
          <w:sz w:val="28"/>
        </w:rPr>
      </w:pPr>
      <w:r>
        <w:rPr>
          <w:sz w:val="28"/>
        </w:rPr>
        <w:t>количество приобретенных и установленных санитарных модулей.</w:t>
      </w:r>
    </w:p>
    <w:p w:rsidR="00BB565D" w:rsidRDefault="0096521B">
      <w:pPr>
        <w:widowControl w:val="0"/>
        <w:spacing w:line="228" w:lineRule="auto"/>
        <w:ind w:firstLine="709"/>
        <w:jc w:val="both"/>
        <w:rPr>
          <w:sz w:val="28"/>
        </w:rPr>
      </w:pPr>
      <w:r>
        <w:rPr>
          <w:sz w:val="28"/>
        </w:rPr>
        <w:t>2.29.3. В соответствии с подпунктом 1.4.3 пункта 1.4 раздела 1 настоящего Порядка:</w:t>
      </w:r>
    </w:p>
    <w:p w:rsidR="00BB565D" w:rsidRDefault="0096521B">
      <w:pPr>
        <w:widowControl w:val="0"/>
        <w:ind w:firstLine="709"/>
        <w:jc w:val="both"/>
        <w:rPr>
          <w:sz w:val="28"/>
        </w:rPr>
      </w:pPr>
      <w:r>
        <w:rPr>
          <w:sz w:val="28"/>
        </w:rPr>
        <w:t xml:space="preserve">количество созданных </w:t>
      </w:r>
      <w:r>
        <w:rPr>
          <w:sz w:val="28"/>
        </w:rPr>
        <w:t>(оборудованных) туристских маршрутов;</w:t>
      </w:r>
    </w:p>
    <w:p w:rsidR="00BB565D" w:rsidRDefault="0096521B">
      <w:pPr>
        <w:widowControl w:val="0"/>
        <w:ind w:firstLine="709"/>
        <w:jc w:val="both"/>
        <w:rPr>
          <w:sz w:val="28"/>
        </w:rPr>
      </w:pPr>
      <w:r>
        <w:rPr>
          <w:sz w:val="28"/>
        </w:rPr>
        <w:t xml:space="preserve">количество приобретенного туристского оборудования (не являющегося транспортным средством и его элементами), в том числе используемого в целях обеспечения эксплуатации и обустройства объектов туристской инфраструктуры </w:t>
      </w:r>
      <w:r>
        <w:rPr>
          <w:sz w:val="28"/>
        </w:rPr>
        <w:t>и показа, туристских информационных центров, пунктов проката, детских и спортивных комплексов, комнат матери и ребенка и пунктов телемедицины;</w:t>
      </w:r>
    </w:p>
    <w:p w:rsidR="00BB565D" w:rsidRDefault="0096521B">
      <w:pPr>
        <w:widowControl w:val="0"/>
        <w:ind w:firstLine="709"/>
        <w:jc w:val="both"/>
        <w:rPr>
          <w:sz w:val="28"/>
        </w:rPr>
      </w:pPr>
      <w:r>
        <w:rPr>
          <w:sz w:val="28"/>
        </w:rPr>
        <w:t>количество оборудованных пандусов, подъемников, поручней, специализированных санитарных комнат (туалетов), расшир</w:t>
      </w:r>
      <w:r>
        <w:rPr>
          <w:sz w:val="28"/>
        </w:rPr>
        <w:t>енных дверных проемов и иных объектов доступной туристской среды.</w:t>
      </w:r>
    </w:p>
    <w:p w:rsidR="00BB565D" w:rsidRDefault="0096521B">
      <w:pPr>
        <w:widowControl w:val="0"/>
        <w:ind w:firstLine="709"/>
        <w:jc w:val="both"/>
        <w:rPr>
          <w:sz w:val="28"/>
        </w:rPr>
      </w:pPr>
      <w:r>
        <w:rPr>
          <w:sz w:val="28"/>
        </w:rPr>
        <w:t>2.29.4. В соответствии с подпунктом 1.4.4 пункта 1.4 раздела 1 настоящего Порядка:</w:t>
      </w:r>
    </w:p>
    <w:p w:rsidR="00BB565D" w:rsidRDefault="0096521B">
      <w:pPr>
        <w:widowControl w:val="0"/>
        <w:ind w:firstLine="709"/>
        <w:jc w:val="both"/>
        <w:rPr>
          <w:sz w:val="28"/>
        </w:rPr>
      </w:pPr>
      <w:r>
        <w:rPr>
          <w:sz w:val="28"/>
        </w:rPr>
        <w:t xml:space="preserve">количество объектов кемпинг-размещения, кемпстоянок, навесных конструкций для транспортных средств а также </w:t>
      </w:r>
      <w:r>
        <w:rPr>
          <w:sz w:val="28"/>
        </w:rPr>
        <w:t>приобретение кемпинговых палаток;</w:t>
      </w:r>
    </w:p>
    <w:p w:rsidR="00BB565D" w:rsidRDefault="0096521B">
      <w:pPr>
        <w:widowControl w:val="0"/>
        <w:ind w:firstLine="709"/>
        <w:jc w:val="both"/>
        <w:rPr>
          <w:sz w:val="28"/>
        </w:rPr>
      </w:pPr>
      <w:r>
        <w:rPr>
          <w:sz w:val="28"/>
        </w:rPr>
        <w:t>количество оборудования, используемого для организации пребывания (ночлега), включающего обустройство жилой и рекреационной зон на объектах кемпинг-размещения, кемпстоянок;</w:t>
      </w:r>
    </w:p>
    <w:p w:rsidR="00BB565D" w:rsidRDefault="0096521B">
      <w:pPr>
        <w:widowControl w:val="0"/>
        <w:ind w:firstLine="709"/>
        <w:jc w:val="both"/>
        <w:rPr>
          <w:sz w:val="28"/>
        </w:rPr>
      </w:pPr>
      <w:r>
        <w:rPr>
          <w:sz w:val="28"/>
        </w:rPr>
        <w:t>количество оборудования для организации санитарны</w:t>
      </w:r>
      <w:r>
        <w:rPr>
          <w:sz w:val="28"/>
        </w:rPr>
        <w:t>х узлов (мест общего пользования) на объектах кемпинг-размещения, кемпстоянок;</w:t>
      </w:r>
    </w:p>
    <w:p w:rsidR="00BB565D" w:rsidRDefault="0096521B">
      <w:pPr>
        <w:widowControl w:val="0"/>
        <w:ind w:firstLine="709"/>
        <w:jc w:val="both"/>
        <w:rPr>
          <w:sz w:val="28"/>
        </w:rPr>
      </w:pPr>
      <w:r>
        <w:rPr>
          <w:sz w:val="28"/>
        </w:rPr>
        <w:t>количество оборудования для обеспечения доступа лиц с ограниченными возможностями здоровья на объектах кемпинг-размещения, кемпстоянок;</w:t>
      </w:r>
    </w:p>
    <w:p w:rsidR="00BB565D" w:rsidRDefault="0096521B">
      <w:pPr>
        <w:widowControl w:val="0"/>
        <w:ind w:firstLine="709"/>
        <w:jc w:val="both"/>
        <w:rPr>
          <w:sz w:val="28"/>
        </w:rPr>
      </w:pPr>
      <w:r>
        <w:rPr>
          <w:sz w:val="28"/>
        </w:rPr>
        <w:t>количество оборудования для создания сист</w:t>
      </w:r>
      <w:r>
        <w:rPr>
          <w:sz w:val="28"/>
        </w:rPr>
        <w:t>емы визуальной информации и навигации на объектах кемпинг-размещения, кемпстоянок.</w:t>
      </w:r>
    </w:p>
    <w:p w:rsidR="00BB565D" w:rsidRDefault="0096521B">
      <w:pPr>
        <w:widowControl w:val="0"/>
        <w:ind w:firstLine="709"/>
        <w:jc w:val="both"/>
        <w:rPr>
          <w:sz w:val="28"/>
        </w:rPr>
      </w:pPr>
      <w:r>
        <w:rPr>
          <w:sz w:val="28"/>
        </w:rPr>
        <w:t>2.29.5. В соответствии с подпунктом 1.4.5 пункта 1.4 раздела 1 настоящего Порядка:</w:t>
      </w:r>
    </w:p>
    <w:p w:rsidR="00BB565D" w:rsidRDefault="0096521B">
      <w:pPr>
        <w:widowControl w:val="0"/>
        <w:ind w:firstLine="709"/>
        <w:jc w:val="both"/>
        <w:rPr>
          <w:sz w:val="28"/>
        </w:rPr>
      </w:pPr>
      <w:r>
        <w:rPr>
          <w:sz w:val="28"/>
        </w:rPr>
        <w:t>количество оборудования для создания некапитальной причальной инфраструктуры.</w:t>
      </w:r>
    </w:p>
    <w:p w:rsidR="00BB565D" w:rsidRDefault="0096521B">
      <w:pPr>
        <w:widowControl w:val="0"/>
        <w:ind w:firstLine="709"/>
        <w:jc w:val="both"/>
        <w:rPr>
          <w:sz w:val="28"/>
        </w:rPr>
      </w:pPr>
      <w:r>
        <w:rPr>
          <w:sz w:val="28"/>
        </w:rPr>
        <w:t>2.30. Значен</w:t>
      </w:r>
      <w:r>
        <w:rPr>
          <w:sz w:val="28"/>
        </w:rPr>
        <w:t>ия результата предоставления субсидии и его характеристик устанавливаются министерством в Соглашении.</w:t>
      </w:r>
    </w:p>
    <w:p w:rsidR="00BB565D" w:rsidRDefault="0096521B">
      <w:pPr>
        <w:widowControl w:val="0"/>
        <w:ind w:firstLine="709"/>
        <w:jc w:val="both"/>
        <w:rPr>
          <w:sz w:val="28"/>
        </w:rPr>
      </w:pPr>
      <w:r>
        <w:rPr>
          <w:sz w:val="28"/>
        </w:rPr>
        <w:t>2.31. Получателю субсидии, а также иным юридическим лицам, получающим средства на основании договоров (соглашений), заключенных в целях исполнения обязате</w:t>
      </w:r>
      <w:r>
        <w:rPr>
          <w:sz w:val="28"/>
        </w:rPr>
        <w:t>льств по Соглашению, запрещено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w:t>
      </w:r>
      <w:r>
        <w:rPr>
          <w:sz w:val="28"/>
        </w:rPr>
        <w:t>ования, сырья и комплектующих изделий, а также связанных с достижением целей предоставления субсидии, иных операций, определенных настоящим Порядком.</w:t>
      </w:r>
    </w:p>
    <w:p w:rsidR="00BB565D" w:rsidRDefault="0096521B">
      <w:pPr>
        <w:widowControl w:val="0"/>
        <w:ind w:firstLine="709"/>
        <w:jc w:val="both"/>
        <w:rPr>
          <w:sz w:val="28"/>
        </w:rPr>
      </w:pPr>
      <w:r>
        <w:rPr>
          <w:sz w:val="28"/>
        </w:rPr>
        <w:t>2.32. Получатели субсидии несут ответственность в соответствии с законодательством Ростовской области за п</w:t>
      </w:r>
      <w:r>
        <w:rPr>
          <w:sz w:val="28"/>
        </w:rPr>
        <w:t>редставление органам государственной власти Ростовской области и (или) должностным лицам органов государственной власти Ростовской области заведомо ложной информации.</w:t>
      </w:r>
    </w:p>
    <w:p w:rsidR="00BB565D" w:rsidRDefault="00BB565D">
      <w:pPr>
        <w:widowControl w:val="0"/>
        <w:jc w:val="center"/>
        <w:outlineLvl w:val="1"/>
        <w:rPr>
          <w:sz w:val="28"/>
        </w:rPr>
      </w:pPr>
    </w:p>
    <w:p w:rsidR="00BB565D" w:rsidRDefault="0096521B">
      <w:pPr>
        <w:widowControl w:val="0"/>
        <w:ind w:firstLine="720"/>
        <w:jc w:val="center"/>
        <w:rPr>
          <w:sz w:val="28"/>
        </w:rPr>
      </w:pPr>
      <w:r>
        <w:rPr>
          <w:sz w:val="28"/>
        </w:rPr>
        <w:t>3. Требование к отчетности</w:t>
      </w:r>
    </w:p>
    <w:p w:rsidR="00BB565D" w:rsidRDefault="00BB565D">
      <w:pPr>
        <w:widowControl w:val="0"/>
        <w:ind w:firstLine="720"/>
        <w:jc w:val="center"/>
        <w:rPr>
          <w:sz w:val="28"/>
        </w:rPr>
      </w:pPr>
    </w:p>
    <w:p w:rsidR="00BB565D" w:rsidRDefault="0096521B">
      <w:pPr>
        <w:widowControl w:val="0"/>
        <w:ind w:firstLine="709"/>
        <w:jc w:val="both"/>
        <w:rPr>
          <w:sz w:val="28"/>
        </w:rPr>
      </w:pPr>
      <w:r>
        <w:rPr>
          <w:sz w:val="28"/>
        </w:rPr>
        <w:t>3.1. Получатель субсидии представляет в министерство ежеквар</w:t>
      </w:r>
      <w:r>
        <w:rPr>
          <w:sz w:val="28"/>
        </w:rPr>
        <w:t>тально, не позднее 10-го рабочего дня месяца, следующего за отчетным кварталом, а за отчетный год – не позднее 15 января года, следующего за отчетным годом:</w:t>
      </w:r>
    </w:p>
    <w:p w:rsidR="00BB565D" w:rsidRDefault="0096521B">
      <w:pPr>
        <w:widowControl w:val="0"/>
        <w:ind w:firstLine="709"/>
        <w:jc w:val="both"/>
        <w:rPr>
          <w:sz w:val="28"/>
        </w:rPr>
      </w:pPr>
      <w:r>
        <w:rPr>
          <w:sz w:val="28"/>
        </w:rPr>
        <w:t>отчет о достижении значения результата предоставления субсидии, а также характеристик результата, п</w:t>
      </w:r>
      <w:r>
        <w:rPr>
          <w:sz w:val="28"/>
        </w:rPr>
        <w:t>о форме, предусмотренной типовой формой, установленной Министерством финансов Российской Федерации для соглашений, в системе «Электронный бюджет»;</w:t>
      </w:r>
    </w:p>
    <w:p w:rsidR="00BB565D" w:rsidRDefault="0096521B">
      <w:pPr>
        <w:widowControl w:val="0"/>
        <w:ind w:firstLine="709"/>
        <w:jc w:val="both"/>
        <w:rPr>
          <w:sz w:val="28"/>
        </w:rPr>
      </w:pPr>
      <w:r>
        <w:rPr>
          <w:sz w:val="28"/>
        </w:rPr>
        <w:t>отчет об осуществлении расходов, источником финансового обеспечения которых является субсидия, по форме, пред</w:t>
      </w:r>
      <w:r>
        <w:rPr>
          <w:sz w:val="28"/>
        </w:rPr>
        <w:t>усмотренной типовой формой, установленной Министерством финансов Российской Федерации для соглашений, в системе «Электронный бюджет».</w:t>
      </w:r>
    </w:p>
    <w:p w:rsidR="00BB565D" w:rsidRDefault="0096521B">
      <w:pPr>
        <w:widowControl w:val="0"/>
        <w:ind w:firstLine="709"/>
        <w:jc w:val="both"/>
        <w:rPr>
          <w:sz w:val="28"/>
        </w:rPr>
      </w:pPr>
      <w:r>
        <w:rPr>
          <w:sz w:val="28"/>
        </w:rPr>
        <w:t>3.2. Получатель субсидии на бумажном носителе или на адрес электронной почты представляет в министерство отчет о ходе реал</w:t>
      </w:r>
      <w:r>
        <w:rPr>
          <w:sz w:val="28"/>
        </w:rPr>
        <w:t>изации общественной инициативы или проекта, направленных на развитие туристской инфраструктуры, в сроки и по форме, определенные Соглашением, с приложением копий подтверждающих документов (договоры, акты приема-передачи (акты выполненных работ, универсальн</w:t>
      </w:r>
      <w:r>
        <w:rPr>
          <w:sz w:val="28"/>
        </w:rPr>
        <w:t>ые передаточные документы), товарные накладные (при наличии), платежные документы).</w:t>
      </w:r>
    </w:p>
    <w:p w:rsidR="00BB565D" w:rsidRDefault="0096521B">
      <w:pPr>
        <w:widowControl w:val="0"/>
        <w:ind w:firstLine="709"/>
        <w:jc w:val="both"/>
        <w:rPr>
          <w:sz w:val="28"/>
        </w:rPr>
      </w:pPr>
      <w:r>
        <w:rPr>
          <w:sz w:val="28"/>
        </w:rPr>
        <w:t>3.3. Министерство осуществляет проверку отчетов, указанных в  пунктах 3.1 и 3.2 настоящего раздела, в течение 30 рабочих дней с даты окончания срока представления отчетов в</w:t>
      </w:r>
      <w:r>
        <w:rPr>
          <w:sz w:val="28"/>
        </w:rPr>
        <w:t xml:space="preserve"> министерство.</w:t>
      </w:r>
    </w:p>
    <w:p w:rsidR="00BB565D" w:rsidRDefault="0096521B">
      <w:pPr>
        <w:widowControl w:val="0"/>
        <w:ind w:firstLine="709"/>
        <w:jc w:val="both"/>
        <w:rPr>
          <w:sz w:val="28"/>
        </w:rPr>
      </w:pPr>
      <w:r>
        <w:rPr>
          <w:sz w:val="28"/>
        </w:rPr>
        <w:t>В случае наличия или отсутствия замечаний к отчетам министерство в течение 5 рабочих дней с даты завершения проверки уведомляет получателя субсидии о необходимости уточнения либо о принятии отчета, соответственно.</w:t>
      </w:r>
    </w:p>
    <w:p w:rsidR="00BB565D" w:rsidRDefault="00BB565D">
      <w:pPr>
        <w:widowControl w:val="0"/>
        <w:jc w:val="center"/>
        <w:rPr>
          <w:sz w:val="28"/>
        </w:rPr>
      </w:pPr>
    </w:p>
    <w:p w:rsidR="00BB565D" w:rsidRDefault="0096521B">
      <w:pPr>
        <w:widowControl w:val="0"/>
        <w:spacing w:line="252" w:lineRule="auto"/>
        <w:ind w:firstLine="709"/>
        <w:jc w:val="center"/>
        <w:rPr>
          <w:sz w:val="28"/>
        </w:rPr>
      </w:pPr>
      <w:r>
        <w:rPr>
          <w:sz w:val="28"/>
        </w:rPr>
        <w:t xml:space="preserve">4. Требования об </w:t>
      </w:r>
      <w:r>
        <w:rPr>
          <w:sz w:val="28"/>
        </w:rPr>
        <w:t>осуществлении контроля</w:t>
      </w:r>
    </w:p>
    <w:p w:rsidR="00BB565D" w:rsidRDefault="0096521B">
      <w:pPr>
        <w:spacing w:line="252" w:lineRule="auto"/>
        <w:jc w:val="center"/>
        <w:rPr>
          <w:sz w:val="28"/>
        </w:rPr>
      </w:pPr>
      <w:r>
        <w:rPr>
          <w:sz w:val="28"/>
        </w:rPr>
        <w:t xml:space="preserve">(мониторинга) за соблюдением условий и порядка </w:t>
      </w:r>
    </w:p>
    <w:p w:rsidR="00BB565D" w:rsidRDefault="0096521B">
      <w:pPr>
        <w:spacing w:line="252" w:lineRule="auto"/>
        <w:jc w:val="center"/>
        <w:rPr>
          <w:sz w:val="28"/>
        </w:rPr>
      </w:pPr>
      <w:r>
        <w:rPr>
          <w:sz w:val="28"/>
        </w:rPr>
        <w:t>предоставления субсидий и ответственности за их нарушение</w:t>
      </w:r>
    </w:p>
    <w:p w:rsidR="00BB565D" w:rsidRDefault="00BB565D">
      <w:pPr>
        <w:spacing w:line="252" w:lineRule="auto"/>
        <w:ind w:firstLine="709"/>
        <w:jc w:val="both"/>
        <w:rPr>
          <w:sz w:val="28"/>
        </w:rPr>
      </w:pPr>
    </w:p>
    <w:p w:rsidR="00BB565D" w:rsidRDefault="0096521B">
      <w:pPr>
        <w:spacing w:line="252" w:lineRule="auto"/>
        <w:ind w:firstLine="709"/>
        <w:jc w:val="both"/>
        <w:rPr>
          <w:sz w:val="28"/>
        </w:rPr>
      </w:pPr>
      <w:r>
        <w:rPr>
          <w:sz w:val="28"/>
        </w:rPr>
        <w:t>4.1. Контроль за соблюдением порядка и условий предоставления субсидии получателю субсидии, в том числе за достижением результ</w:t>
      </w:r>
      <w:r>
        <w:rPr>
          <w:sz w:val="28"/>
        </w:rPr>
        <w:t>атов предоставления субсидии, осуществляется министерством.</w:t>
      </w:r>
    </w:p>
    <w:p w:rsidR="00BB565D" w:rsidRDefault="0096521B">
      <w:pPr>
        <w:spacing w:line="252" w:lineRule="auto"/>
        <w:ind w:firstLine="709"/>
        <w:jc w:val="both"/>
        <w:rPr>
          <w:sz w:val="28"/>
        </w:rPr>
      </w:pPr>
      <w:r>
        <w:rPr>
          <w:sz w:val="28"/>
        </w:rPr>
        <w:t>Органами государственного финансового контроля осуществляются проверки в соответствии со статьями 268</w:t>
      </w:r>
      <w:r>
        <w:rPr>
          <w:sz w:val="28"/>
          <w:vertAlign w:val="superscript"/>
        </w:rPr>
        <w:t>1</w:t>
      </w:r>
      <w:r>
        <w:rPr>
          <w:sz w:val="28"/>
        </w:rPr>
        <w:t xml:space="preserve"> и 269</w:t>
      </w:r>
      <w:r>
        <w:rPr>
          <w:sz w:val="28"/>
          <w:vertAlign w:val="superscript"/>
        </w:rPr>
        <w:t>2</w:t>
      </w:r>
      <w:r>
        <w:rPr>
          <w:sz w:val="28"/>
        </w:rPr>
        <w:t xml:space="preserve"> Бюджетного кодекса Российской Федерации.</w:t>
      </w:r>
    </w:p>
    <w:p w:rsidR="00BB565D" w:rsidRDefault="0096521B">
      <w:pPr>
        <w:spacing w:line="252" w:lineRule="auto"/>
        <w:ind w:firstLine="709"/>
        <w:jc w:val="both"/>
        <w:rPr>
          <w:sz w:val="28"/>
        </w:rPr>
      </w:pPr>
      <w:r>
        <w:rPr>
          <w:sz w:val="28"/>
        </w:rPr>
        <w:t>Министерство проводит мониторинг достижения р</w:t>
      </w:r>
      <w:r>
        <w:rPr>
          <w:sz w:val="28"/>
        </w:rPr>
        <w:t xml:space="preserve">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w:t>
      </w:r>
      <w:r>
        <w:rPr>
          <w:sz w:val="28"/>
        </w:rPr>
        <w:t>точка), в порядке и по формам, которые установлены порядком проведения мониторинга достижения результатов предоставления субсидии, установленным Министерством финансов Российской Федерации.</w:t>
      </w:r>
    </w:p>
    <w:p w:rsidR="00BB565D" w:rsidRDefault="0096521B">
      <w:pPr>
        <w:widowControl w:val="0"/>
        <w:spacing w:line="252" w:lineRule="auto"/>
        <w:ind w:firstLine="709"/>
        <w:jc w:val="both"/>
        <w:rPr>
          <w:sz w:val="28"/>
        </w:rPr>
      </w:pPr>
      <w:r>
        <w:rPr>
          <w:sz w:val="28"/>
        </w:rPr>
        <w:t>4.2. В случае нарушения получателем субсидии условий, установленны</w:t>
      </w:r>
      <w:r>
        <w:rPr>
          <w:sz w:val="28"/>
        </w:rPr>
        <w:t>х при предоставлении субсидии, выявленных в том числе по фактам проверок, проведенных министерством и органом государственного финансового контроля, а также в случае недостижения значения результата предоставления субсидии, министерство в течение 10 рабочи</w:t>
      </w:r>
      <w:r>
        <w:rPr>
          <w:sz w:val="28"/>
        </w:rPr>
        <w:t>х дней со дня установления указанного факта уведомляет получателя субсидии об одностороннем отказе от исполнения Соглашения в соответствии со статьей 450</w:t>
      </w:r>
      <w:r>
        <w:rPr>
          <w:sz w:val="28"/>
          <w:vertAlign w:val="superscript"/>
        </w:rPr>
        <w:t>1</w:t>
      </w:r>
      <w:r>
        <w:rPr>
          <w:sz w:val="28"/>
        </w:rPr>
        <w:t>  Гражданского кодекса Российской Федерации и о необходимости обеспечить возврат в областной бюджет су</w:t>
      </w:r>
      <w:r>
        <w:rPr>
          <w:sz w:val="28"/>
        </w:rPr>
        <w:t>бсидии и средств, полученных на основании договоров, заключенных в целях исполнения обязательств по Соглашению, за исключением случаев, предусмотренных пунктом 4.7 настоящего раздела.</w:t>
      </w:r>
    </w:p>
    <w:p w:rsidR="00BB565D" w:rsidRDefault="0096521B">
      <w:pPr>
        <w:spacing w:line="252" w:lineRule="auto"/>
        <w:ind w:firstLine="709"/>
        <w:jc w:val="both"/>
        <w:rPr>
          <w:sz w:val="28"/>
        </w:rPr>
      </w:pPr>
      <w:r>
        <w:rPr>
          <w:sz w:val="28"/>
        </w:rPr>
        <w:t>Возврат средств областного бюджета осуществляется:</w:t>
      </w:r>
    </w:p>
    <w:p w:rsidR="00BB565D" w:rsidRDefault="0096521B">
      <w:pPr>
        <w:widowControl w:val="0"/>
        <w:spacing w:line="252" w:lineRule="auto"/>
        <w:ind w:firstLine="709"/>
        <w:jc w:val="both"/>
        <w:rPr>
          <w:sz w:val="28"/>
        </w:rPr>
      </w:pPr>
      <w:r>
        <w:rPr>
          <w:sz w:val="28"/>
        </w:rPr>
        <w:t>в случае</w:t>
      </w:r>
      <w:r>
        <w:rPr>
          <w:spacing w:val="-20"/>
          <w:sz w:val="28"/>
        </w:rPr>
        <w:t xml:space="preserve"> </w:t>
      </w:r>
      <w:r>
        <w:rPr>
          <w:sz w:val="28"/>
        </w:rPr>
        <w:t>выявления</w:t>
      </w:r>
      <w:r>
        <w:rPr>
          <w:spacing w:val="-20"/>
          <w:sz w:val="28"/>
        </w:rPr>
        <w:t xml:space="preserve"> </w:t>
      </w:r>
      <w:r>
        <w:rPr>
          <w:sz w:val="28"/>
        </w:rPr>
        <w:t>фа</w:t>
      </w:r>
      <w:r>
        <w:rPr>
          <w:sz w:val="28"/>
        </w:rPr>
        <w:t>ктов</w:t>
      </w:r>
      <w:r>
        <w:rPr>
          <w:spacing w:val="-20"/>
          <w:sz w:val="28"/>
        </w:rPr>
        <w:t xml:space="preserve"> </w:t>
      </w:r>
      <w:r>
        <w:rPr>
          <w:sz w:val="28"/>
        </w:rPr>
        <w:t>нарушения</w:t>
      </w:r>
      <w:r>
        <w:rPr>
          <w:spacing w:val="-20"/>
          <w:sz w:val="28"/>
        </w:rPr>
        <w:t xml:space="preserve"> </w:t>
      </w:r>
      <w:r>
        <w:rPr>
          <w:sz w:val="28"/>
        </w:rPr>
        <w:t>условий</w:t>
      </w:r>
      <w:r>
        <w:rPr>
          <w:spacing w:val="-20"/>
          <w:sz w:val="28"/>
        </w:rPr>
        <w:t xml:space="preserve"> </w:t>
      </w:r>
      <w:r>
        <w:rPr>
          <w:sz w:val="28"/>
        </w:rPr>
        <w:t>предоставления субсидии</w:t>
      </w:r>
      <w:r>
        <w:rPr>
          <w:spacing w:val="-20"/>
          <w:sz w:val="28"/>
        </w:rPr>
        <w:t xml:space="preserve"> </w:t>
      </w:r>
      <w:r>
        <w:rPr>
          <w:sz w:val="28"/>
        </w:rPr>
        <w:t>– в размере всей предоставленной суммы субсидии;</w:t>
      </w:r>
    </w:p>
    <w:p w:rsidR="00BB565D" w:rsidRDefault="0096521B">
      <w:pPr>
        <w:widowControl w:val="0"/>
        <w:spacing w:line="264" w:lineRule="auto"/>
        <w:ind w:firstLine="709"/>
        <w:jc w:val="both"/>
        <w:rPr>
          <w:sz w:val="28"/>
        </w:rPr>
      </w:pPr>
      <w:r>
        <w:rPr>
          <w:sz w:val="28"/>
        </w:rPr>
        <w:t>в случае недостижения значения результата предоставления субсидии – в соответствии с пунктом 4.4 настоящего раздела.</w:t>
      </w:r>
    </w:p>
    <w:p w:rsidR="00BB565D" w:rsidRDefault="0096521B">
      <w:pPr>
        <w:spacing w:line="264" w:lineRule="auto"/>
        <w:ind w:firstLine="709"/>
        <w:jc w:val="both"/>
        <w:rPr>
          <w:sz w:val="28"/>
        </w:rPr>
      </w:pPr>
      <w:r>
        <w:rPr>
          <w:sz w:val="28"/>
        </w:rPr>
        <w:t xml:space="preserve">Получатель субсидии обязан осуществить </w:t>
      </w:r>
      <w:r>
        <w:rPr>
          <w:sz w:val="28"/>
        </w:rPr>
        <w:t>возврат субсидии и средств, полученных на основании договоров, заключенных в целях исполнения обязательств по Соглашению, в случае выявления фактических нарушений:</w:t>
      </w:r>
    </w:p>
    <w:p w:rsidR="00BB565D" w:rsidRDefault="0096521B">
      <w:pPr>
        <w:spacing w:line="264" w:lineRule="auto"/>
        <w:ind w:firstLine="709"/>
        <w:jc w:val="both"/>
        <w:rPr>
          <w:sz w:val="28"/>
        </w:rPr>
      </w:pPr>
      <w:r>
        <w:rPr>
          <w:sz w:val="28"/>
        </w:rPr>
        <w:t>органом государственного финансового контроля – в сроки, предусмотренные бюджетным законодат</w:t>
      </w:r>
      <w:r>
        <w:rPr>
          <w:sz w:val="28"/>
        </w:rPr>
        <w:t>ельством Российской Федерации;</w:t>
      </w:r>
    </w:p>
    <w:p w:rsidR="00BB565D" w:rsidRDefault="0096521B">
      <w:pPr>
        <w:spacing w:line="264" w:lineRule="auto"/>
        <w:ind w:firstLine="709"/>
        <w:jc w:val="both"/>
        <w:rPr>
          <w:sz w:val="28"/>
        </w:rPr>
      </w:pPr>
      <w:r>
        <w:rPr>
          <w:sz w:val="28"/>
        </w:rPr>
        <w:t>министерством – в течение 20 рабочих дней со дня получения получателем субсидии уведомления, указанного в абзаце первом настоящего пункта.</w:t>
      </w:r>
    </w:p>
    <w:p w:rsidR="00BB565D" w:rsidRDefault="0096521B">
      <w:pPr>
        <w:widowControl w:val="0"/>
        <w:spacing w:line="252" w:lineRule="auto"/>
        <w:ind w:firstLine="709"/>
        <w:jc w:val="both"/>
        <w:rPr>
          <w:sz w:val="28"/>
        </w:rPr>
      </w:pPr>
      <w:r>
        <w:rPr>
          <w:sz w:val="28"/>
        </w:rPr>
        <w:t>4.3. В случае недостижения в установленные Соглашением сроки значения результата предо</w:t>
      </w:r>
      <w:r>
        <w:rPr>
          <w:sz w:val="28"/>
        </w:rPr>
        <w:t>ставления субсидии получатель субсидии уплачивает пени в размере одной трехсотшестидесятой ключевой ставки Центрального банка Российской Федерации, действующей на дату начала начисления пеней, от суммы субсидии, подлежащей возврату, за каждый день просрочк</w:t>
      </w:r>
      <w:r>
        <w:rPr>
          <w:sz w:val="28"/>
        </w:rPr>
        <w:t>и (с первого дня, следующего за плановой датой достижения результата предоставления субсидии, до дня возврата субсидии (части субсидии) в областной бюджет).</w:t>
      </w:r>
    </w:p>
    <w:p w:rsidR="00BB565D" w:rsidRDefault="0096521B">
      <w:pPr>
        <w:widowControl w:val="0"/>
        <w:ind w:firstLine="709"/>
        <w:jc w:val="both"/>
        <w:rPr>
          <w:sz w:val="28"/>
        </w:rPr>
      </w:pPr>
      <w:bookmarkStart w:id="0" w:name="_GoBack"/>
      <w:bookmarkEnd w:id="0"/>
      <w:r>
        <w:rPr>
          <w:sz w:val="28"/>
        </w:rPr>
        <w:t>4.4. В случае недостижения получателем субсидии в году предоставления субсидии установленного Согла</w:t>
      </w:r>
      <w:r>
        <w:rPr>
          <w:sz w:val="28"/>
        </w:rPr>
        <w:t>шением значения результата предоставления субсидии, выявленного в том числе по фактам проверок, проведенных министерством и (или) органами государственного финансового контроля, получателем субсидии осуществляется возврат средств субсидии в областной бюдже</w:t>
      </w:r>
      <w:r>
        <w:rPr>
          <w:sz w:val="28"/>
        </w:rPr>
        <w:t>т в размере (V</w:t>
      </w:r>
      <w:r>
        <w:rPr>
          <w:sz w:val="28"/>
          <w:vertAlign w:val="subscript"/>
        </w:rPr>
        <w:t>возврата</w:t>
      </w:r>
      <w:r>
        <w:rPr>
          <w:sz w:val="28"/>
        </w:rPr>
        <w:t>), рассчитанном по формуле</w:t>
      </w:r>
    </w:p>
    <w:p w:rsidR="00BB565D" w:rsidRDefault="00BB565D">
      <w:pPr>
        <w:widowControl w:val="0"/>
        <w:ind w:firstLine="709"/>
        <w:jc w:val="both"/>
        <w:rPr>
          <w:sz w:val="28"/>
        </w:rPr>
      </w:pPr>
    </w:p>
    <w:p w:rsidR="00BB565D" w:rsidRDefault="0096521B">
      <w:pPr>
        <w:widowControl w:val="0"/>
        <w:ind w:firstLine="709"/>
        <w:jc w:val="both"/>
        <w:rPr>
          <w:sz w:val="28"/>
        </w:rPr>
      </w:pPr>
      <w:r>
        <w:rPr>
          <w:sz w:val="28"/>
        </w:rPr>
        <w:t>V</w:t>
      </w:r>
      <w:r>
        <w:rPr>
          <w:sz w:val="28"/>
          <w:vertAlign w:val="subscript"/>
        </w:rPr>
        <w:t>возврата</w:t>
      </w:r>
      <w:r>
        <w:rPr>
          <w:sz w:val="28"/>
        </w:rPr>
        <w:t xml:space="preserve"> = (V</w:t>
      </w:r>
      <w:r>
        <w:rPr>
          <w:sz w:val="28"/>
          <w:vertAlign w:val="subscript"/>
        </w:rPr>
        <w:t>субсидии</w:t>
      </w:r>
      <w:r>
        <w:rPr>
          <w:sz w:val="28"/>
        </w:rPr>
        <w:t xml:space="preserve"> x k x m / n) x 0,1,</w:t>
      </w:r>
    </w:p>
    <w:p w:rsidR="00BB565D" w:rsidRDefault="00BB565D">
      <w:pPr>
        <w:widowControl w:val="0"/>
        <w:ind w:firstLine="709"/>
        <w:jc w:val="both"/>
        <w:rPr>
          <w:sz w:val="28"/>
        </w:rPr>
      </w:pPr>
    </w:p>
    <w:p w:rsidR="00BB565D" w:rsidRDefault="0096521B">
      <w:pPr>
        <w:widowControl w:val="0"/>
        <w:ind w:firstLine="709"/>
        <w:jc w:val="both"/>
        <w:rPr>
          <w:sz w:val="28"/>
        </w:rPr>
      </w:pPr>
      <w:r>
        <w:rPr>
          <w:sz w:val="28"/>
        </w:rPr>
        <w:t>где:</w:t>
      </w:r>
    </w:p>
    <w:p w:rsidR="00BB565D" w:rsidRDefault="0096521B">
      <w:pPr>
        <w:widowControl w:val="0"/>
        <w:ind w:firstLine="709"/>
        <w:jc w:val="both"/>
        <w:rPr>
          <w:sz w:val="28"/>
        </w:rPr>
      </w:pPr>
      <w:r>
        <w:rPr>
          <w:sz w:val="28"/>
        </w:rPr>
        <w:t>V</w:t>
      </w:r>
      <w:r>
        <w:rPr>
          <w:sz w:val="28"/>
          <w:vertAlign w:val="subscript"/>
        </w:rPr>
        <w:t>субсидии</w:t>
      </w:r>
      <w:r>
        <w:rPr>
          <w:sz w:val="28"/>
        </w:rPr>
        <w:t xml:space="preserve"> – размер субсидии, полученной получателем субсидии;</w:t>
      </w:r>
    </w:p>
    <w:p w:rsidR="00BB565D" w:rsidRDefault="0096521B">
      <w:pPr>
        <w:widowControl w:val="0"/>
        <w:ind w:firstLine="709"/>
        <w:jc w:val="both"/>
        <w:rPr>
          <w:sz w:val="28"/>
        </w:rPr>
      </w:pPr>
      <w:r>
        <w:rPr>
          <w:sz w:val="28"/>
        </w:rPr>
        <w:t>k – коэффициент возврата субсидии;</w:t>
      </w:r>
    </w:p>
    <w:p w:rsidR="00BB565D" w:rsidRDefault="0096521B">
      <w:pPr>
        <w:widowControl w:val="0"/>
        <w:ind w:firstLine="709"/>
        <w:jc w:val="both"/>
        <w:rPr>
          <w:sz w:val="28"/>
        </w:rPr>
      </w:pPr>
      <w:r>
        <w:rPr>
          <w:sz w:val="28"/>
        </w:rPr>
        <w:t>m – количество результатов предоставления субсидии, по которым индекс, отражающий уровень недостижения значения i-го результата предоставления субсидии, имеет положительное значение;</w:t>
      </w:r>
    </w:p>
    <w:p w:rsidR="00BB565D" w:rsidRDefault="0096521B">
      <w:pPr>
        <w:widowControl w:val="0"/>
        <w:ind w:firstLine="709"/>
        <w:jc w:val="both"/>
        <w:rPr>
          <w:sz w:val="28"/>
        </w:rPr>
      </w:pPr>
      <w:r>
        <w:rPr>
          <w:sz w:val="28"/>
        </w:rPr>
        <w:t>n – общее количество результатов предоставления субсидии.</w:t>
      </w:r>
    </w:p>
    <w:p w:rsidR="00BB565D" w:rsidRDefault="0096521B">
      <w:pPr>
        <w:widowControl w:val="0"/>
        <w:ind w:firstLine="709"/>
        <w:jc w:val="both"/>
        <w:rPr>
          <w:sz w:val="28"/>
        </w:rPr>
      </w:pPr>
      <w:r>
        <w:rPr>
          <w:sz w:val="28"/>
        </w:rPr>
        <w:t>Коэффициент воз</w:t>
      </w:r>
      <w:r>
        <w:rPr>
          <w:sz w:val="28"/>
        </w:rPr>
        <w:t>врата субсидии рассчитывается по формуле</w:t>
      </w:r>
    </w:p>
    <w:p w:rsidR="00BB565D" w:rsidRDefault="00BB565D">
      <w:pPr>
        <w:widowControl w:val="0"/>
        <w:ind w:firstLine="709"/>
        <w:jc w:val="both"/>
        <w:rPr>
          <w:sz w:val="28"/>
        </w:rPr>
      </w:pPr>
    </w:p>
    <w:p w:rsidR="00BB565D" w:rsidRPr="0096521B" w:rsidRDefault="0096521B">
      <w:pPr>
        <w:widowControl w:val="0"/>
        <w:ind w:firstLine="709"/>
        <w:jc w:val="both"/>
        <w:rPr>
          <w:sz w:val="28"/>
          <w:lang w:val="en-US"/>
        </w:rPr>
      </w:pPr>
      <w:r w:rsidRPr="0096521B">
        <w:rPr>
          <w:sz w:val="28"/>
          <w:lang w:val="en-US"/>
        </w:rPr>
        <w:t>k = SUM D</w:t>
      </w:r>
      <w:r w:rsidRPr="0096521B">
        <w:rPr>
          <w:sz w:val="28"/>
          <w:vertAlign w:val="subscript"/>
          <w:lang w:val="en-US"/>
        </w:rPr>
        <w:t>i</w:t>
      </w:r>
      <w:r w:rsidRPr="0096521B">
        <w:rPr>
          <w:sz w:val="28"/>
          <w:lang w:val="en-US"/>
        </w:rPr>
        <w:t xml:space="preserve"> / m,</w:t>
      </w:r>
    </w:p>
    <w:p w:rsidR="00BB565D" w:rsidRPr="0096521B" w:rsidRDefault="00BB565D">
      <w:pPr>
        <w:widowControl w:val="0"/>
        <w:ind w:firstLine="709"/>
        <w:jc w:val="both"/>
        <w:rPr>
          <w:sz w:val="28"/>
          <w:lang w:val="en-US"/>
        </w:rPr>
      </w:pPr>
    </w:p>
    <w:p w:rsidR="00BB565D" w:rsidRPr="0096521B" w:rsidRDefault="0096521B">
      <w:pPr>
        <w:widowControl w:val="0"/>
        <w:ind w:firstLine="709"/>
        <w:jc w:val="both"/>
        <w:rPr>
          <w:sz w:val="28"/>
          <w:lang w:val="en-US"/>
        </w:rPr>
      </w:pPr>
      <w:r>
        <w:rPr>
          <w:sz w:val="28"/>
        </w:rPr>
        <w:t>где</w:t>
      </w:r>
      <w:r w:rsidRPr="0096521B">
        <w:rPr>
          <w:sz w:val="28"/>
          <w:lang w:val="en-US"/>
        </w:rPr>
        <w:t>:</w:t>
      </w:r>
    </w:p>
    <w:p w:rsidR="00BB565D" w:rsidRDefault="0096521B">
      <w:pPr>
        <w:widowControl w:val="0"/>
        <w:ind w:firstLine="709"/>
        <w:jc w:val="both"/>
        <w:rPr>
          <w:sz w:val="28"/>
        </w:rPr>
      </w:pPr>
      <w:r>
        <w:rPr>
          <w:sz w:val="28"/>
        </w:rPr>
        <w:t>D</w:t>
      </w:r>
      <w:r>
        <w:rPr>
          <w:sz w:val="28"/>
          <w:vertAlign w:val="subscript"/>
        </w:rPr>
        <w:t>i</w:t>
      </w:r>
      <w:r>
        <w:rPr>
          <w:sz w:val="28"/>
        </w:rPr>
        <w:t xml:space="preserve"> – индекс, отражающий уровень недостижения значения i-го результата предоставления субсидии.</w:t>
      </w:r>
    </w:p>
    <w:p w:rsidR="00BB565D" w:rsidRDefault="0096521B">
      <w:pPr>
        <w:widowControl w:val="0"/>
        <w:ind w:firstLine="709"/>
        <w:jc w:val="both"/>
        <w:rPr>
          <w:sz w:val="28"/>
        </w:rPr>
      </w:pPr>
      <w:r>
        <w:rPr>
          <w:sz w:val="28"/>
        </w:rPr>
        <w:t>При расчете коэффициента возврата субсидии используются только положительные значения индекса, от</w:t>
      </w:r>
      <w:r>
        <w:rPr>
          <w:sz w:val="28"/>
        </w:rPr>
        <w:t>ражающего уровень недостижения значения i-го результата предоставления субсидии.</w:t>
      </w:r>
    </w:p>
    <w:p w:rsidR="00BB565D" w:rsidRDefault="0096521B">
      <w:pPr>
        <w:widowControl w:val="0"/>
        <w:ind w:firstLine="709"/>
        <w:jc w:val="both"/>
        <w:rPr>
          <w:sz w:val="28"/>
        </w:rPr>
      </w:pPr>
      <w:r>
        <w:rPr>
          <w:sz w:val="28"/>
        </w:rPr>
        <w:t>Индекс, отражающий уровень недостижения значения i-го результата предоставления субсидии, определяется по формуле</w:t>
      </w:r>
    </w:p>
    <w:p w:rsidR="00BB565D" w:rsidRDefault="00BB565D">
      <w:pPr>
        <w:widowControl w:val="0"/>
        <w:ind w:firstLine="709"/>
        <w:jc w:val="both"/>
        <w:rPr>
          <w:sz w:val="28"/>
        </w:rPr>
      </w:pPr>
    </w:p>
    <w:p w:rsidR="00BB565D" w:rsidRDefault="0096521B">
      <w:pPr>
        <w:widowControl w:val="0"/>
        <w:ind w:firstLine="709"/>
        <w:jc w:val="both"/>
        <w:rPr>
          <w:sz w:val="28"/>
        </w:rPr>
      </w:pPr>
      <w:r>
        <w:rPr>
          <w:sz w:val="28"/>
        </w:rPr>
        <w:t>D</w:t>
      </w:r>
      <w:r>
        <w:rPr>
          <w:sz w:val="28"/>
          <w:vertAlign w:val="subscript"/>
        </w:rPr>
        <w:t>i</w:t>
      </w:r>
      <w:r>
        <w:rPr>
          <w:sz w:val="28"/>
        </w:rPr>
        <w:t xml:space="preserve"> = 1 - T</w:t>
      </w:r>
      <w:r>
        <w:rPr>
          <w:sz w:val="28"/>
          <w:vertAlign w:val="subscript"/>
        </w:rPr>
        <w:t>i</w:t>
      </w:r>
      <w:r>
        <w:rPr>
          <w:sz w:val="28"/>
        </w:rPr>
        <w:t xml:space="preserve"> / S</w:t>
      </w:r>
      <w:r>
        <w:rPr>
          <w:sz w:val="28"/>
          <w:vertAlign w:val="subscript"/>
        </w:rPr>
        <w:t>i</w:t>
      </w:r>
      <w:r>
        <w:rPr>
          <w:sz w:val="28"/>
        </w:rPr>
        <w:t>,</w:t>
      </w:r>
    </w:p>
    <w:p w:rsidR="00BB565D" w:rsidRDefault="00BB565D">
      <w:pPr>
        <w:widowControl w:val="0"/>
        <w:ind w:firstLine="709"/>
        <w:jc w:val="both"/>
        <w:rPr>
          <w:sz w:val="28"/>
        </w:rPr>
      </w:pPr>
    </w:p>
    <w:p w:rsidR="00BB565D" w:rsidRDefault="0096521B">
      <w:pPr>
        <w:widowControl w:val="0"/>
        <w:ind w:firstLine="709"/>
        <w:jc w:val="both"/>
        <w:rPr>
          <w:sz w:val="28"/>
        </w:rPr>
      </w:pPr>
      <w:r>
        <w:rPr>
          <w:sz w:val="28"/>
        </w:rPr>
        <w:t>где:</w:t>
      </w:r>
    </w:p>
    <w:p w:rsidR="00BB565D" w:rsidRDefault="0096521B">
      <w:pPr>
        <w:widowControl w:val="0"/>
        <w:ind w:firstLine="709"/>
        <w:jc w:val="both"/>
        <w:rPr>
          <w:sz w:val="28"/>
        </w:rPr>
      </w:pPr>
      <w:r>
        <w:rPr>
          <w:sz w:val="28"/>
        </w:rPr>
        <w:t>T</w:t>
      </w:r>
      <w:r>
        <w:rPr>
          <w:sz w:val="28"/>
          <w:vertAlign w:val="subscript"/>
        </w:rPr>
        <w:t>i</w:t>
      </w:r>
      <w:r>
        <w:rPr>
          <w:sz w:val="28"/>
        </w:rPr>
        <w:t xml:space="preserve"> – фактически достигнутое значение</w:t>
      </w:r>
      <w:r>
        <w:rPr>
          <w:sz w:val="28"/>
        </w:rPr>
        <w:t xml:space="preserve"> i-го результата предоставления субсидии на отчетную дату;</w:t>
      </w:r>
    </w:p>
    <w:p w:rsidR="00BB565D" w:rsidRDefault="0096521B">
      <w:pPr>
        <w:widowControl w:val="0"/>
        <w:ind w:firstLine="709"/>
        <w:jc w:val="both"/>
        <w:rPr>
          <w:sz w:val="28"/>
        </w:rPr>
      </w:pPr>
      <w:r>
        <w:rPr>
          <w:sz w:val="28"/>
        </w:rPr>
        <w:t>S</w:t>
      </w:r>
      <w:r>
        <w:rPr>
          <w:sz w:val="28"/>
          <w:vertAlign w:val="subscript"/>
        </w:rPr>
        <w:t>i</w:t>
      </w:r>
      <w:r>
        <w:rPr>
          <w:sz w:val="28"/>
        </w:rPr>
        <w:t xml:space="preserve"> – плановое значение i-го результата предоставления субсидии, установленное Соглашением.</w:t>
      </w:r>
    </w:p>
    <w:p w:rsidR="00BB565D" w:rsidRDefault="0096521B">
      <w:pPr>
        <w:ind w:firstLine="709"/>
        <w:jc w:val="both"/>
        <w:rPr>
          <w:sz w:val="28"/>
        </w:rPr>
      </w:pPr>
      <w:r>
        <w:rPr>
          <w:sz w:val="28"/>
        </w:rPr>
        <w:t>4.5. Возврат в областной бюджет субсидии и средств, указанных в абзаце пятом пункта 4.2 настоящего раздела</w:t>
      </w:r>
      <w:r>
        <w:rPr>
          <w:sz w:val="28"/>
        </w:rPr>
        <w:t>, осуществляется на основании платежных документов.</w:t>
      </w:r>
    </w:p>
    <w:p w:rsidR="00BB565D" w:rsidRDefault="0096521B">
      <w:pPr>
        <w:ind w:firstLine="709"/>
        <w:jc w:val="both"/>
        <w:rPr>
          <w:sz w:val="28"/>
        </w:rPr>
      </w:pPr>
      <w:r>
        <w:rPr>
          <w:sz w:val="28"/>
        </w:rPr>
        <w:t>4.6. В случае неперечисления субсидии и средств, указанных в абзаце пятом пункта 4.2 настоящего раздела, в областной бюджет получателем субсидии в сроки, указанные в абзацах шестом, седьмом пункта 4.2 нас</w:t>
      </w:r>
      <w:r>
        <w:rPr>
          <w:sz w:val="28"/>
        </w:rPr>
        <w:t>тоящего раздела, указанные субсидии и средства взыскиваются министерством в судебном порядке.</w:t>
      </w:r>
    </w:p>
    <w:p w:rsidR="00BB565D" w:rsidRDefault="0096521B">
      <w:pPr>
        <w:widowControl w:val="0"/>
        <w:ind w:firstLine="709"/>
        <w:jc w:val="both"/>
        <w:rPr>
          <w:sz w:val="28"/>
        </w:rPr>
      </w:pPr>
      <w:r>
        <w:rPr>
          <w:sz w:val="28"/>
        </w:rPr>
        <w:t xml:space="preserve">4.7. Основанием для освобождения получателя субсидии от применения мер ответственности, предусмотренных настоящим разделом, является документально подтвержденное </w:t>
      </w:r>
      <w:r>
        <w:rPr>
          <w:sz w:val="28"/>
        </w:rPr>
        <w:t>наступление обстоятельств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w:t>
      </w:r>
    </w:p>
    <w:p w:rsidR="00BB565D" w:rsidRDefault="0096521B">
      <w:pPr>
        <w:widowControl w:val="0"/>
        <w:ind w:firstLine="709"/>
        <w:jc w:val="both"/>
        <w:rPr>
          <w:sz w:val="28"/>
        </w:rPr>
      </w:pPr>
      <w:r>
        <w:rPr>
          <w:sz w:val="28"/>
        </w:rPr>
        <w:t>К обстоятельства</w:t>
      </w:r>
      <w:r>
        <w:rPr>
          <w:sz w:val="28"/>
        </w:rPr>
        <w:t>м непреодолимой силы относятся войны и военные действия, восстания, эпидемии, землетрясения, наводнения и другие чрезвычайные и непредотвратимые обстоятельства, доказательством наличия и продолжительности которых является соответствующее письменное свидете</w:t>
      </w:r>
      <w:r>
        <w:rPr>
          <w:sz w:val="28"/>
        </w:rPr>
        <w:t>льство компетентных органов государственной власти Российской Федерации.</w:t>
      </w:r>
    </w:p>
    <w:p w:rsidR="00BB565D" w:rsidRDefault="0096521B">
      <w:pPr>
        <w:widowControl w:val="0"/>
        <w:ind w:firstLine="709"/>
        <w:jc w:val="both"/>
        <w:rPr>
          <w:sz w:val="28"/>
        </w:rPr>
      </w:pPr>
      <w:r>
        <w:rPr>
          <w:sz w:val="28"/>
        </w:rPr>
        <w:t xml:space="preserve">Документы, подтверждающие наступление обстоятельств непреодолимой силы, препятствующих исполнению соответствующих обязательств, представляются получателем субсидии вместе с отчетом о </w:t>
      </w:r>
      <w:r>
        <w:rPr>
          <w:sz w:val="28"/>
        </w:rPr>
        <w:t>достижении значения результата предоставления субсидии.</w:t>
      </w:r>
    </w:p>
    <w:p w:rsidR="00BB565D" w:rsidRDefault="0096521B">
      <w:pPr>
        <w:widowControl w:val="0"/>
        <w:ind w:firstLine="709"/>
        <w:jc w:val="both"/>
        <w:rPr>
          <w:sz w:val="28"/>
        </w:rPr>
      </w:pPr>
      <w:r>
        <w:rPr>
          <w:sz w:val="28"/>
        </w:rPr>
        <w:t>4.8. Не использованные по состоянию на начало текущего финансового года остатки субсидии могут быть использованы получателем субсидии в текущем финансовом году на цели, установленные настоящим Порядко</w:t>
      </w:r>
      <w:r>
        <w:rPr>
          <w:sz w:val="28"/>
        </w:rPr>
        <w:t>м, на основании решения министерства о наличии потребности в указанных остатках субсидии.</w:t>
      </w:r>
    </w:p>
    <w:p w:rsidR="00BB565D" w:rsidRDefault="0096521B">
      <w:pPr>
        <w:ind w:firstLine="709"/>
        <w:jc w:val="both"/>
        <w:rPr>
          <w:sz w:val="28"/>
        </w:rPr>
      </w:pPr>
      <w:r>
        <w:rPr>
          <w:sz w:val="28"/>
        </w:rPr>
        <w:t>Остатки субсидии, не использованные в отчетном финансовом году, по решению министерства о возврате указанных средств при отсутствии потребности в них в текущем финанс</w:t>
      </w:r>
      <w:r>
        <w:rPr>
          <w:sz w:val="28"/>
        </w:rPr>
        <w:t>овом году подлежат возврату в областной бюджет до 1 марта текущего финансового года.</w:t>
      </w:r>
    </w:p>
    <w:p w:rsidR="00BB565D" w:rsidRDefault="00BB565D">
      <w:pPr>
        <w:ind w:firstLine="709"/>
        <w:jc w:val="both"/>
        <w:rPr>
          <w:strike/>
          <w:sz w:val="28"/>
        </w:rPr>
      </w:pPr>
    </w:p>
    <w:p w:rsidR="00BB565D" w:rsidRDefault="00BB565D">
      <w:pPr>
        <w:rPr>
          <w:sz w:val="28"/>
        </w:rPr>
      </w:pPr>
    </w:p>
    <w:p w:rsidR="00BB565D" w:rsidRDefault="00BB565D">
      <w:pPr>
        <w:rPr>
          <w:sz w:val="28"/>
        </w:rPr>
      </w:pPr>
    </w:p>
    <w:p w:rsidR="00BB565D" w:rsidRDefault="0096521B">
      <w:pPr>
        <w:ind w:right="5551"/>
        <w:jc w:val="center"/>
        <w:rPr>
          <w:sz w:val="28"/>
        </w:rPr>
      </w:pPr>
      <w:r>
        <w:rPr>
          <w:sz w:val="28"/>
        </w:rPr>
        <w:t>Начальник управления</w:t>
      </w:r>
    </w:p>
    <w:p w:rsidR="00BB565D" w:rsidRDefault="0096521B">
      <w:pPr>
        <w:ind w:right="5551"/>
        <w:jc w:val="center"/>
        <w:rPr>
          <w:sz w:val="28"/>
        </w:rPr>
      </w:pPr>
      <w:r>
        <w:rPr>
          <w:sz w:val="28"/>
        </w:rPr>
        <w:t>документационного обеспечения</w:t>
      </w:r>
    </w:p>
    <w:p w:rsidR="00BB565D" w:rsidRDefault="0096521B">
      <w:pPr>
        <w:rPr>
          <w:sz w:val="28"/>
        </w:rPr>
      </w:pPr>
      <w:r>
        <w:rPr>
          <w:sz w:val="28"/>
        </w:rPr>
        <w:t>Правительства Ростовской области               А.В. Демидов</w:t>
      </w:r>
    </w:p>
    <w:p w:rsidR="00BB565D" w:rsidRDefault="00BB565D">
      <w:pPr>
        <w:ind w:right="5551"/>
        <w:jc w:val="center"/>
        <w:rPr>
          <w:sz w:val="28"/>
        </w:rPr>
      </w:pPr>
    </w:p>
    <w:p w:rsidR="00BB565D" w:rsidRDefault="00BB565D">
      <w:pPr>
        <w:rPr>
          <w:sz w:val="28"/>
        </w:rPr>
      </w:pPr>
    </w:p>
    <w:p w:rsidR="00BB565D" w:rsidRDefault="00BB565D">
      <w:pPr>
        <w:rPr>
          <w:sz w:val="28"/>
        </w:rPr>
      </w:pPr>
    </w:p>
    <w:p w:rsidR="00BB565D" w:rsidRDefault="00BB565D">
      <w:pPr>
        <w:rPr>
          <w:sz w:val="28"/>
        </w:rPr>
      </w:pPr>
    </w:p>
    <w:p w:rsidR="00BB565D" w:rsidRDefault="0096521B">
      <w:pPr>
        <w:rPr>
          <w:sz w:val="28"/>
        </w:rPr>
      </w:pPr>
      <w:r>
        <w:rPr>
          <w:sz w:val="28"/>
        </w:rPr>
        <w:br w:type="page"/>
      </w:r>
    </w:p>
    <w:p w:rsidR="00BB565D" w:rsidRDefault="0096521B">
      <w:pPr>
        <w:ind w:left="3969"/>
        <w:jc w:val="center"/>
        <w:rPr>
          <w:sz w:val="28"/>
        </w:rPr>
      </w:pPr>
      <w:r>
        <w:rPr>
          <w:sz w:val="28"/>
        </w:rPr>
        <w:t xml:space="preserve">Приложение </w:t>
      </w:r>
      <w:r>
        <w:rPr>
          <w:sz w:val="28"/>
        </w:rPr>
        <w:br/>
        <w:t xml:space="preserve">к Порядку предоставления </w:t>
      </w:r>
      <w:r>
        <w:rPr>
          <w:sz w:val="28"/>
        </w:rPr>
        <w:br/>
      </w:r>
      <w:r>
        <w:rPr>
          <w:sz w:val="28"/>
        </w:rPr>
        <w:t xml:space="preserve">субсидии юридическим лицам </w:t>
      </w:r>
      <w:r>
        <w:rPr>
          <w:sz w:val="28"/>
        </w:rPr>
        <w:br/>
        <w:t xml:space="preserve">(за исключением некоммерческих </w:t>
      </w:r>
      <w:r>
        <w:rPr>
          <w:sz w:val="28"/>
        </w:rPr>
        <w:br/>
        <w:t xml:space="preserve">организаций, являющихся государственными </w:t>
      </w:r>
      <w:r>
        <w:rPr>
          <w:sz w:val="28"/>
        </w:rPr>
        <w:br/>
        <w:t xml:space="preserve">(муниципальными) учреждениями) </w:t>
      </w:r>
      <w:r>
        <w:rPr>
          <w:sz w:val="28"/>
        </w:rPr>
        <w:br/>
        <w:t xml:space="preserve">и индивидуальным предпринимателям в целях </w:t>
      </w:r>
      <w:r>
        <w:rPr>
          <w:sz w:val="28"/>
        </w:rPr>
        <w:br/>
        <w:t xml:space="preserve">государственной поддержки общественных </w:t>
      </w:r>
      <w:r>
        <w:rPr>
          <w:sz w:val="28"/>
        </w:rPr>
        <w:br/>
        <w:t>инициатив и проектов, направленных</w:t>
      </w:r>
      <w:r>
        <w:t xml:space="preserve"> </w:t>
      </w:r>
      <w:r>
        <w:rPr>
          <w:sz w:val="28"/>
        </w:rPr>
        <w:br/>
        <w:t xml:space="preserve">на </w:t>
      </w:r>
      <w:r>
        <w:rPr>
          <w:sz w:val="28"/>
        </w:rPr>
        <w:t>развитие туристской инфраструктуры</w:t>
      </w:r>
    </w:p>
    <w:p w:rsidR="00BB565D" w:rsidRDefault="00BB565D">
      <w:pPr>
        <w:jc w:val="center"/>
        <w:rPr>
          <w:sz w:val="28"/>
        </w:rPr>
      </w:pPr>
    </w:p>
    <w:p w:rsidR="00BB565D" w:rsidRDefault="0096521B">
      <w:pPr>
        <w:jc w:val="center"/>
        <w:rPr>
          <w:sz w:val="28"/>
        </w:rPr>
      </w:pPr>
      <w:r>
        <w:rPr>
          <w:sz w:val="28"/>
        </w:rPr>
        <w:t>КРИТЕРИИ</w:t>
      </w:r>
    </w:p>
    <w:p w:rsidR="00BB565D" w:rsidRDefault="0096521B">
      <w:pPr>
        <w:jc w:val="center"/>
        <w:rPr>
          <w:sz w:val="28"/>
        </w:rPr>
      </w:pPr>
      <w:r>
        <w:rPr>
          <w:sz w:val="28"/>
        </w:rPr>
        <w:t>оценки заявок и показатели критериев оценки</w:t>
      </w:r>
    </w:p>
    <w:p w:rsidR="00BB565D" w:rsidRDefault="00BB565D">
      <w:pPr>
        <w:jc w:val="center"/>
        <w:rPr>
          <w:sz w:val="28"/>
        </w:rPr>
      </w:pPr>
    </w:p>
    <w:tbl>
      <w:tblPr>
        <w:tblW w:w="0" w:type="auto"/>
        <w:tblLayout w:type="fixed"/>
        <w:tblCellMar>
          <w:left w:w="57" w:type="dxa"/>
          <w:right w:w="57" w:type="dxa"/>
        </w:tblCellMar>
        <w:tblLook w:val="04A0" w:firstRow="1" w:lastRow="0" w:firstColumn="1" w:lastColumn="0" w:noHBand="0" w:noVBand="1"/>
      </w:tblPr>
      <w:tblGrid>
        <w:gridCol w:w="614"/>
        <w:gridCol w:w="6251"/>
        <w:gridCol w:w="1524"/>
        <w:gridCol w:w="1234"/>
      </w:tblGrid>
      <w:tr w:rsidR="00BB565D">
        <w:tc>
          <w:tcPr>
            <w:tcW w:w="61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w:t>
            </w:r>
            <w:r>
              <w:rPr>
                <w:sz w:val="28"/>
              </w:rPr>
              <w:br/>
              <w:t>п/п</w:t>
            </w:r>
          </w:p>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 xml:space="preserve">Наименование критерия оценки </w:t>
            </w:r>
            <w:r>
              <w:rPr>
                <w:sz w:val="28"/>
              </w:rPr>
              <w:br/>
              <w:t>заявок, показатели критериев оценки</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Количество баллов</w:t>
            </w:r>
          </w:p>
        </w:tc>
        <w:tc>
          <w:tcPr>
            <w:tcW w:w="123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Весовое значение критерия</w:t>
            </w:r>
          </w:p>
        </w:tc>
      </w:tr>
    </w:tbl>
    <w:p w:rsidR="00BB565D" w:rsidRDefault="00BB565D">
      <w:pPr>
        <w:rPr>
          <w:sz w:val="2"/>
        </w:rPr>
      </w:pPr>
    </w:p>
    <w:tbl>
      <w:tblPr>
        <w:tblW w:w="0" w:type="auto"/>
        <w:tblLayout w:type="fixed"/>
        <w:tblCellMar>
          <w:left w:w="57" w:type="dxa"/>
          <w:right w:w="57" w:type="dxa"/>
        </w:tblCellMar>
        <w:tblLook w:val="04A0" w:firstRow="1" w:lastRow="0" w:firstColumn="1" w:lastColumn="0" w:noHBand="0" w:noVBand="1"/>
      </w:tblPr>
      <w:tblGrid>
        <w:gridCol w:w="614"/>
        <w:gridCol w:w="6251"/>
        <w:gridCol w:w="1524"/>
        <w:gridCol w:w="1234"/>
      </w:tblGrid>
      <w:tr w:rsidR="00BB565D">
        <w:trPr>
          <w:tblHeader/>
        </w:trPr>
        <w:tc>
          <w:tcPr>
            <w:tcW w:w="61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1</w:t>
            </w:r>
          </w:p>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2</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3</w:t>
            </w:r>
          </w:p>
        </w:tc>
        <w:tc>
          <w:tcPr>
            <w:tcW w:w="123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4</w:t>
            </w:r>
          </w:p>
        </w:tc>
      </w:tr>
      <w:tr w:rsidR="00BB565D">
        <w:tc>
          <w:tcPr>
            <w:tcW w:w="6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1.</w:t>
            </w:r>
          </w:p>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Взаимосвязь проекта с туристическими</w:t>
            </w:r>
            <w:r>
              <w:rPr>
                <w:sz w:val="28"/>
              </w:rPr>
              <w:t xml:space="preserve"> объектами, туристическими маршрутами Ростовской области:</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w:t>
            </w:r>
          </w:p>
        </w:tc>
        <w:tc>
          <w:tcPr>
            <w:tcW w:w="12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0,07</w:t>
            </w:r>
          </w:p>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проект не взаимосвязан с туристическими объектами, туристическими маршрутами Ростовской области</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0</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 xml:space="preserve">проект взаимосвязан с туристическими объектами, туристическими маршрутами Ростовской </w:t>
            </w:r>
            <w:r>
              <w:rPr>
                <w:sz w:val="28"/>
              </w:rPr>
              <w:t>области</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7</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2.</w:t>
            </w:r>
          </w:p>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Обоснованность бюджета :</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w:t>
            </w:r>
          </w:p>
        </w:tc>
        <w:tc>
          <w:tcPr>
            <w:tcW w:w="12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0,10</w:t>
            </w:r>
          </w:p>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предполагаемые расходы не соответствуют мероприятиям проекта и (или) условиям конкурса</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0</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 xml:space="preserve">не все предполагаемые расходы следуют из мероприятий и обоснованы, в бюджете предусмотрены не имеющие прямого </w:t>
            </w:r>
            <w:r>
              <w:rPr>
                <w:sz w:val="28"/>
              </w:rPr>
              <w:t>отношения к реализации проекта расходы</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1</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планируемые расходы следуют из мероприятий и обоснованы, однако не все детализованы</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5</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 xml:space="preserve">в бюджете проекта отсутствуют расходы, непосредственно не связанные с его реализацией, представлена детализация всех </w:t>
            </w:r>
            <w:r>
              <w:rPr>
                <w:sz w:val="28"/>
              </w:rPr>
              <w:t>предполагаемых расходов</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10</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3.</w:t>
            </w:r>
          </w:p>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Уровень софинансирования за счет собственных средств участника отбора на реализацию проекта (процент от общей суммы стоимости его реализации):</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w:t>
            </w:r>
          </w:p>
        </w:tc>
        <w:tc>
          <w:tcPr>
            <w:tcW w:w="12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0,30</w:t>
            </w:r>
          </w:p>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50 процентов</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0</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rPr>
          <w:trHeight w:val="230"/>
        </w:trPr>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51 – 60 процентов</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10</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61 – 70 процентов</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20</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both"/>
              <w:rPr>
                <w:sz w:val="28"/>
              </w:rPr>
            </w:pPr>
            <w:r>
              <w:rPr>
                <w:sz w:val="28"/>
              </w:rPr>
              <w:t xml:space="preserve">более </w:t>
            </w:r>
            <w:r>
              <w:rPr>
                <w:sz w:val="28"/>
              </w:rPr>
              <w:t>70 процентов</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28" w:lineRule="auto"/>
              <w:jc w:val="center"/>
              <w:rPr>
                <w:sz w:val="28"/>
              </w:rPr>
            </w:pPr>
            <w:r>
              <w:rPr>
                <w:sz w:val="28"/>
              </w:rPr>
              <w:t>30</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4.</w:t>
            </w:r>
          </w:p>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both"/>
              <w:rPr>
                <w:sz w:val="28"/>
              </w:rPr>
            </w:pPr>
            <w:r>
              <w:rPr>
                <w:sz w:val="28"/>
              </w:rPr>
              <w:t>Основные виды деятельности участника отбора соответствуют заявленным видам деятельности:</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w:t>
            </w:r>
          </w:p>
        </w:tc>
        <w:tc>
          <w:tcPr>
            <w:tcW w:w="12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0,07</w:t>
            </w:r>
          </w:p>
        </w:tc>
      </w:tr>
      <w:tr w:rsidR="00BB565D">
        <w:trPr>
          <w:trHeight w:val="378"/>
        </w:trPr>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BB565D" w:rsidRDefault="0096521B">
            <w:pPr>
              <w:spacing w:line="264" w:lineRule="auto"/>
              <w:jc w:val="both"/>
              <w:rPr>
                <w:sz w:val="28"/>
              </w:rPr>
            </w:pPr>
            <w:r>
              <w:rPr>
                <w:sz w:val="28"/>
              </w:rPr>
              <w:t>не соответствуют</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0</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rPr>
          <w:trHeight w:val="360"/>
        </w:trPr>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BB565D" w:rsidRDefault="0096521B">
            <w:pPr>
              <w:spacing w:line="264" w:lineRule="auto"/>
              <w:jc w:val="both"/>
              <w:rPr>
                <w:sz w:val="28"/>
              </w:rPr>
            </w:pPr>
            <w:r>
              <w:rPr>
                <w:sz w:val="28"/>
              </w:rPr>
              <w:t>соответствует дополнительный ОКВЭД</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5</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rPr>
          <w:trHeight w:val="345"/>
        </w:trPr>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vAlign w:val="center"/>
          </w:tcPr>
          <w:p w:rsidR="00BB565D" w:rsidRDefault="0096521B">
            <w:pPr>
              <w:spacing w:line="264" w:lineRule="auto"/>
              <w:jc w:val="both"/>
              <w:rPr>
                <w:sz w:val="28"/>
              </w:rPr>
            </w:pPr>
            <w:r>
              <w:rPr>
                <w:sz w:val="28"/>
              </w:rPr>
              <w:t>соответствует основной ОКВЭД</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7</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5.</w:t>
            </w:r>
          </w:p>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both"/>
              <w:rPr>
                <w:sz w:val="28"/>
              </w:rPr>
            </w:pPr>
            <w:r>
              <w:rPr>
                <w:sz w:val="28"/>
              </w:rPr>
              <w:t xml:space="preserve">Логическая взаимосвязь и реализуемость </w:t>
            </w:r>
            <w:r>
              <w:rPr>
                <w:sz w:val="28"/>
              </w:rPr>
              <w:t>проекта:</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pPr>
              <w:spacing w:line="264" w:lineRule="auto"/>
              <w:jc w:val="center"/>
              <w:rPr>
                <w:sz w:val="28"/>
              </w:rPr>
            </w:pPr>
          </w:p>
        </w:tc>
        <w:tc>
          <w:tcPr>
            <w:tcW w:w="12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0,10</w:t>
            </w:r>
          </w:p>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both"/>
              <w:rPr>
                <w:sz w:val="28"/>
              </w:rPr>
            </w:pPr>
            <w:r>
              <w:rPr>
                <w:sz w:val="28"/>
              </w:rPr>
              <w:t>проект слабо проработан, имеются противоречия между планируемой деятельностью и ожидаемыми результатами, сроки выполнения некорректны, имеются существенные ошибки в постановке целей, задач и описаний мероприятий</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0</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both"/>
              <w:rPr>
                <w:sz w:val="28"/>
              </w:rPr>
            </w:pPr>
            <w:r>
              <w:rPr>
                <w:sz w:val="28"/>
              </w:rPr>
              <w:t xml:space="preserve">описание проекта не </w:t>
            </w:r>
            <w:r>
              <w:rPr>
                <w:sz w:val="28"/>
              </w:rPr>
              <w:t>позволяет определить содержание основных мероприятий, имеется нарушение связи между целями, задачами, мероприятиями и предполагаемыми результатами</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1</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both"/>
              <w:rPr>
                <w:sz w:val="28"/>
              </w:rPr>
            </w:pPr>
            <w:r>
              <w:rPr>
                <w:sz w:val="28"/>
              </w:rPr>
              <w:t>цели, задачи и мероприятия взаимосвязаны, запланированные мероприятия соответствуют условиям отбора и об</w:t>
            </w:r>
            <w:r>
              <w:rPr>
                <w:sz w:val="28"/>
              </w:rPr>
              <w:t>еспечивают решение задач, но есть замечания по их составу, сроки выполнения отдельных мероприятий требуют корректировки</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5</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both"/>
              <w:rPr>
                <w:sz w:val="28"/>
              </w:rPr>
            </w:pPr>
            <w:r>
              <w:rPr>
                <w:sz w:val="28"/>
              </w:rPr>
              <w:t xml:space="preserve">описание проекта содержит необходимую и достаточную информацию для полного понимания его содержания, календарный план хорошо </w:t>
            </w:r>
            <w:r>
              <w:rPr>
                <w:sz w:val="28"/>
              </w:rPr>
              <w:t>структурирован и детализирован, мероприятия полностью соответствуют условиям отбора и обеспечивают решение поставленных задач и достижение результатов</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10</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76" w:lineRule="auto"/>
              <w:jc w:val="center"/>
              <w:rPr>
                <w:sz w:val="28"/>
              </w:rPr>
            </w:pPr>
            <w:r>
              <w:rPr>
                <w:sz w:val="28"/>
              </w:rPr>
              <w:t>6.</w:t>
            </w:r>
          </w:p>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76" w:lineRule="auto"/>
              <w:jc w:val="both"/>
              <w:rPr>
                <w:sz w:val="28"/>
              </w:rPr>
            </w:pPr>
            <w:r>
              <w:rPr>
                <w:sz w:val="28"/>
              </w:rPr>
              <w:t>Наличие у участника отбора реализованных проектов по тематике заявленных мероприятий:</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pPr>
              <w:spacing w:line="276" w:lineRule="auto"/>
              <w:jc w:val="center"/>
              <w:rPr>
                <w:sz w:val="28"/>
              </w:rPr>
            </w:pPr>
          </w:p>
        </w:tc>
        <w:tc>
          <w:tcPr>
            <w:tcW w:w="12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76" w:lineRule="auto"/>
              <w:jc w:val="center"/>
              <w:rPr>
                <w:sz w:val="28"/>
              </w:rPr>
            </w:pPr>
            <w:r>
              <w:rPr>
                <w:sz w:val="28"/>
              </w:rPr>
              <w:t>0,06</w:t>
            </w:r>
          </w:p>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76" w:lineRule="auto"/>
              <w:jc w:val="both"/>
              <w:rPr>
                <w:sz w:val="28"/>
              </w:rPr>
            </w:pPr>
            <w:r>
              <w:rPr>
                <w:sz w:val="28"/>
              </w:rPr>
              <w:t>отсутствие опыта в сфере деятельности и реализованных проектов</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76" w:lineRule="auto"/>
              <w:jc w:val="center"/>
              <w:rPr>
                <w:sz w:val="28"/>
              </w:rPr>
            </w:pPr>
            <w:r>
              <w:rPr>
                <w:sz w:val="28"/>
              </w:rPr>
              <w:t>0</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76" w:lineRule="auto"/>
              <w:jc w:val="both"/>
              <w:rPr>
                <w:sz w:val="28"/>
              </w:rPr>
            </w:pPr>
            <w:r>
              <w:rPr>
                <w:sz w:val="28"/>
              </w:rPr>
              <w:t>опыт до одного года или один реализованный проект</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76" w:lineRule="auto"/>
              <w:jc w:val="center"/>
              <w:rPr>
                <w:sz w:val="28"/>
              </w:rPr>
            </w:pPr>
            <w:r>
              <w:rPr>
                <w:sz w:val="28"/>
              </w:rPr>
              <w:t>3</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both"/>
              <w:rPr>
                <w:sz w:val="28"/>
              </w:rPr>
            </w:pPr>
            <w:r>
              <w:rPr>
                <w:sz w:val="28"/>
              </w:rPr>
              <w:t>опыт от одного года до трех лет или один – три реализованных проекта</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5</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both"/>
              <w:rPr>
                <w:sz w:val="28"/>
              </w:rPr>
            </w:pPr>
            <w:r>
              <w:rPr>
                <w:sz w:val="28"/>
              </w:rPr>
              <w:t>опыт от трех или более трех реализованных проектов</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spacing w:line="264" w:lineRule="auto"/>
              <w:jc w:val="center"/>
              <w:rPr>
                <w:sz w:val="28"/>
              </w:rPr>
            </w:pPr>
            <w:r>
              <w:rPr>
                <w:sz w:val="28"/>
              </w:rPr>
              <w:t>6</w:t>
            </w:r>
          </w:p>
        </w:tc>
        <w:tc>
          <w:tcPr>
            <w:tcW w:w="123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7.</w:t>
            </w:r>
          </w:p>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both"/>
              <w:rPr>
                <w:sz w:val="28"/>
              </w:rPr>
            </w:pPr>
            <w:r>
              <w:rPr>
                <w:sz w:val="28"/>
              </w:rPr>
              <w:t>Приспособленность объекта туристской инфраструктуры для посещения маломобильными группами населения:</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w:t>
            </w:r>
          </w:p>
        </w:tc>
        <w:tc>
          <w:tcPr>
            <w:tcW w:w="1234" w:type="dxa"/>
            <w:vMerge w:val="restart"/>
            <w:tcBorders>
              <w:top w:val="single" w:sz="6" w:space="0" w:color="000000"/>
              <w:left w:val="single" w:sz="6" w:space="0" w:color="000000"/>
              <w:bottom w:val="single" w:sz="4" w:space="0" w:color="000000"/>
              <w:right w:val="single" w:sz="6"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0,20</w:t>
            </w:r>
          </w:p>
        </w:tc>
      </w:tr>
      <w:tr w:rsidR="00BB565D">
        <w:trPr>
          <w:trHeight w:val="712"/>
        </w:trPr>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both"/>
              <w:rPr>
                <w:sz w:val="28"/>
              </w:rPr>
            </w:pPr>
            <w:r>
              <w:rPr>
                <w:sz w:val="28"/>
              </w:rPr>
              <w:t>в рамках реализации проекта не предусмотрена установка специального оборудования</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0</w:t>
            </w:r>
          </w:p>
        </w:tc>
        <w:tc>
          <w:tcPr>
            <w:tcW w:w="1234" w:type="dxa"/>
            <w:vMerge/>
            <w:tcBorders>
              <w:top w:val="single" w:sz="6" w:space="0" w:color="000000"/>
              <w:left w:val="single" w:sz="6" w:space="0" w:color="000000"/>
              <w:bottom w:val="single" w:sz="4"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both"/>
              <w:rPr>
                <w:sz w:val="28"/>
              </w:rPr>
            </w:pPr>
            <w:r>
              <w:rPr>
                <w:sz w:val="28"/>
              </w:rPr>
              <w:t xml:space="preserve">в рамках реализации проекта предусмотрена установка </w:t>
            </w:r>
            <w:r>
              <w:rPr>
                <w:sz w:val="28"/>
              </w:rPr>
              <w:t>специального оборудования</w:t>
            </w:r>
          </w:p>
        </w:tc>
        <w:tc>
          <w:tcPr>
            <w:tcW w:w="1524"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20</w:t>
            </w:r>
          </w:p>
        </w:tc>
        <w:tc>
          <w:tcPr>
            <w:tcW w:w="1234" w:type="dxa"/>
            <w:vMerge/>
            <w:tcBorders>
              <w:top w:val="single" w:sz="6" w:space="0" w:color="000000"/>
              <w:left w:val="single" w:sz="6" w:space="0" w:color="000000"/>
              <w:bottom w:val="single" w:sz="4" w:space="0" w:color="000000"/>
              <w:right w:val="single" w:sz="6" w:space="0" w:color="000000"/>
            </w:tcBorders>
            <w:shd w:val="clear" w:color="auto" w:fill="FFFFFF"/>
            <w:tcMar>
              <w:top w:w="0" w:type="dxa"/>
              <w:left w:w="57" w:type="dxa"/>
              <w:bottom w:w="0" w:type="dxa"/>
              <w:right w:w="57" w:type="dxa"/>
            </w:tcMar>
          </w:tcPr>
          <w:p w:rsidR="00BB565D" w:rsidRDefault="00BB565D"/>
        </w:tc>
      </w:tr>
      <w:tr w:rsidR="00BB565D">
        <w:trPr>
          <w:trHeight w:val="1296"/>
        </w:trPr>
        <w:tc>
          <w:tcPr>
            <w:tcW w:w="61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8.</w:t>
            </w:r>
          </w:p>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both"/>
              <w:rPr>
                <w:sz w:val="28"/>
              </w:rPr>
            </w:pPr>
            <w:r>
              <w:rPr>
                <w:sz w:val="28"/>
              </w:rPr>
              <w:t>Наличие обеспечивающей инфраструктуры, в том числе подключение к инженерным коммуникация</w:t>
            </w:r>
            <w:r>
              <w:rPr>
                <w:spacing w:val="-20"/>
                <w:sz w:val="28"/>
              </w:rPr>
              <w:t>м (</w:t>
            </w:r>
            <w:r>
              <w:rPr>
                <w:sz w:val="28"/>
              </w:rPr>
              <w:t>энергоснаб</w:t>
            </w:r>
            <w:r>
              <w:rPr>
                <w:spacing w:val="-20"/>
                <w:sz w:val="28"/>
              </w:rPr>
              <w:t>ж</w:t>
            </w:r>
            <w:r>
              <w:rPr>
                <w:sz w:val="28"/>
              </w:rPr>
              <w:t>ение, водоснабжение, водоотведение), наличие подъездных путей:</w:t>
            </w:r>
          </w:p>
        </w:tc>
        <w:tc>
          <w:tcPr>
            <w:tcW w:w="1524" w:type="dxa"/>
            <w:tcBorders>
              <w:top w:val="single" w:sz="6" w:space="0" w:color="000000"/>
              <w:left w:val="single" w:sz="6" w:space="0" w:color="000000"/>
              <w:bottom w:val="single" w:sz="6" w:space="0" w:color="000000"/>
              <w:right w:val="single" w:sz="4"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w:t>
            </w:r>
          </w:p>
        </w:tc>
        <w:tc>
          <w:tcPr>
            <w:tcW w:w="1234" w:type="dxa"/>
            <w:vMerge w:val="restart"/>
            <w:tcBorders>
              <w:top w:val="single" w:sz="4" w:space="0" w:color="000000"/>
              <w:left w:val="single" w:sz="4" w:space="0" w:color="000000"/>
              <w:bottom w:val="single" w:sz="6" w:space="0" w:color="000000"/>
              <w:right w:val="single" w:sz="4"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0,10</w:t>
            </w:r>
          </w:p>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Mar>
              <w:top w:w="0" w:type="dxa"/>
              <w:left w:w="57" w:type="dxa"/>
              <w:bottom w:w="0" w:type="dxa"/>
              <w:right w:w="57" w:type="dxa"/>
            </w:tcMar>
          </w:tcPr>
          <w:p w:rsidR="00BB565D" w:rsidRDefault="0096521B">
            <w:pPr>
              <w:jc w:val="both"/>
              <w:rPr>
                <w:sz w:val="28"/>
              </w:rPr>
            </w:pPr>
            <w:r>
              <w:rPr>
                <w:sz w:val="28"/>
              </w:rPr>
              <w:t xml:space="preserve">отсутствуют подключение к инженерным </w:t>
            </w:r>
            <w:r>
              <w:rPr>
                <w:sz w:val="28"/>
              </w:rPr>
              <w:t>коммуникация</w:t>
            </w:r>
            <w:r>
              <w:rPr>
                <w:spacing w:val="-20"/>
                <w:sz w:val="28"/>
              </w:rPr>
              <w:t>м (э</w:t>
            </w:r>
            <w:r>
              <w:rPr>
                <w:sz w:val="28"/>
              </w:rPr>
              <w:t>нергоснабжение, водоснабжение, водоотведение) и подъездные пути</w:t>
            </w:r>
          </w:p>
        </w:tc>
        <w:tc>
          <w:tcPr>
            <w:tcW w:w="1524" w:type="dxa"/>
            <w:tcBorders>
              <w:top w:val="single" w:sz="6" w:space="0" w:color="000000"/>
              <w:left w:val="single" w:sz="6" w:space="0" w:color="000000"/>
              <w:bottom w:val="single" w:sz="6" w:space="0" w:color="000000"/>
              <w:right w:val="single" w:sz="4"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0</w:t>
            </w:r>
          </w:p>
        </w:tc>
        <w:tc>
          <w:tcPr>
            <w:tcW w:w="1234" w:type="dxa"/>
            <w:vMerge/>
            <w:tcBorders>
              <w:top w:val="single" w:sz="4" w:space="0" w:color="000000"/>
              <w:left w:val="single" w:sz="4" w:space="0" w:color="000000"/>
              <w:bottom w:val="single" w:sz="6" w:space="0" w:color="000000"/>
              <w:right w:val="single" w:sz="4"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both"/>
              <w:rPr>
                <w:sz w:val="28"/>
              </w:rPr>
            </w:pPr>
            <w:r>
              <w:rPr>
                <w:sz w:val="28"/>
              </w:rPr>
              <w:t>отсутствует подключение к инженерным коммуникация</w:t>
            </w:r>
            <w:r>
              <w:rPr>
                <w:spacing w:val="-20"/>
                <w:sz w:val="28"/>
              </w:rPr>
              <w:t>м (э</w:t>
            </w:r>
            <w:r>
              <w:rPr>
                <w:sz w:val="28"/>
              </w:rPr>
              <w:t>нергоснабжение, водоснабжение, водоотведение), имеются подъездные пути</w:t>
            </w:r>
          </w:p>
        </w:tc>
        <w:tc>
          <w:tcPr>
            <w:tcW w:w="1524" w:type="dxa"/>
            <w:tcBorders>
              <w:top w:val="single" w:sz="6" w:space="0" w:color="000000"/>
              <w:left w:val="single" w:sz="6" w:space="0" w:color="000000"/>
              <w:bottom w:val="single" w:sz="6" w:space="0" w:color="000000"/>
              <w:right w:val="single" w:sz="4"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1</w:t>
            </w:r>
          </w:p>
        </w:tc>
        <w:tc>
          <w:tcPr>
            <w:tcW w:w="1234" w:type="dxa"/>
            <w:vMerge/>
            <w:tcBorders>
              <w:top w:val="single" w:sz="4" w:space="0" w:color="000000"/>
              <w:left w:val="single" w:sz="4" w:space="0" w:color="000000"/>
              <w:bottom w:val="single" w:sz="6" w:space="0" w:color="000000"/>
              <w:right w:val="single" w:sz="4"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both"/>
              <w:rPr>
                <w:sz w:val="28"/>
              </w:rPr>
            </w:pPr>
            <w:r>
              <w:rPr>
                <w:sz w:val="28"/>
              </w:rPr>
              <w:t xml:space="preserve">объект реализации проекта частично </w:t>
            </w:r>
            <w:r>
              <w:rPr>
                <w:sz w:val="28"/>
              </w:rPr>
              <w:t>подключен к инженерным коммуникациям (энергоснабжение, водоснабжение, водоотведение), подъездные пути отсутствуют</w:t>
            </w:r>
          </w:p>
        </w:tc>
        <w:tc>
          <w:tcPr>
            <w:tcW w:w="1524" w:type="dxa"/>
            <w:tcBorders>
              <w:top w:val="single" w:sz="6" w:space="0" w:color="000000"/>
              <w:left w:val="single" w:sz="6" w:space="0" w:color="000000"/>
              <w:bottom w:val="single" w:sz="6" w:space="0" w:color="000000"/>
              <w:right w:val="single" w:sz="4"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3</w:t>
            </w:r>
          </w:p>
        </w:tc>
        <w:tc>
          <w:tcPr>
            <w:tcW w:w="1234" w:type="dxa"/>
            <w:vMerge/>
            <w:tcBorders>
              <w:top w:val="single" w:sz="4" w:space="0" w:color="000000"/>
              <w:left w:val="single" w:sz="4" w:space="0" w:color="000000"/>
              <w:bottom w:val="single" w:sz="6" w:space="0" w:color="000000"/>
              <w:right w:val="single" w:sz="4"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both"/>
              <w:rPr>
                <w:sz w:val="28"/>
              </w:rPr>
            </w:pPr>
            <w:r>
              <w:rPr>
                <w:sz w:val="28"/>
              </w:rPr>
              <w:t>объект реализации проекта частично подключен к инженерным коммуникациям (энергоснабжение, водоснабжение, водоотведение), имеются подъездн</w:t>
            </w:r>
            <w:r>
              <w:rPr>
                <w:sz w:val="28"/>
              </w:rPr>
              <w:t>ые пути</w:t>
            </w:r>
          </w:p>
        </w:tc>
        <w:tc>
          <w:tcPr>
            <w:tcW w:w="1524" w:type="dxa"/>
            <w:tcBorders>
              <w:top w:val="single" w:sz="6" w:space="0" w:color="000000"/>
              <w:left w:val="single" w:sz="6" w:space="0" w:color="000000"/>
              <w:bottom w:val="single" w:sz="6" w:space="0" w:color="000000"/>
              <w:right w:val="single" w:sz="4"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5</w:t>
            </w:r>
          </w:p>
        </w:tc>
        <w:tc>
          <w:tcPr>
            <w:tcW w:w="1234" w:type="dxa"/>
            <w:vMerge/>
            <w:tcBorders>
              <w:top w:val="single" w:sz="4" w:space="0" w:color="000000"/>
              <w:left w:val="single" w:sz="4" w:space="0" w:color="000000"/>
              <w:bottom w:val="single" w:sz="6" w:space="0" w:color="000000"/>
              <w:right w:val="single" w:sz="4" w:space="0" w:color="000000"/>
            </w:tcBorders>
            <w:shd w:val="clear" w:color="auto" w:fill="FFFFFF"/>
            <w:tcMar>
              <w:top w:w="0" w:type="dxa"/>
              <w:left w:w="57" w:type="dxa"/>
              <w:bottom w:w="0" w:type="dxa"/>
              <w:right w:w="57" w:type="dxa"/>
            </w:tcMar>
          </w:tcPr>
          <w:p w:rsidR="00BB565D" w:rsidRDefault="00BB565D"/>
        </w:tc>
      </w:tr>
      <w:tr w:rsidR="00BB565D">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BB565D"/>
        </w:tc>
        <w:tc>
          <w:tcPr>
            <w:tcW w:w="6251" w:type="dxa"/>
            <w:tcBorders>
              <w:top w:val="single" w:sz="6" w:space="0" w:color="000000"/>
              <w:left w:val="single" w:sz="6" w:space="0" w:color="000000"/>
              <w:bottom w:val="single" w:sz="6" w:space="0" w:color="000000"/>
              <w:right w:val="single" w:sz="6" w:space="0" w:color="000000"/>
            </w:tcBorders>
            <w:shd w:val="clear" w:color="auto" w:fill="FFFFFF"/>
            <w:tcMar>
              <w:top w:w="0" w:type="dxa"/>
              <w:left w:w="57" w:type="dxa"/>
              <w:bottom w:w="0" w:type="dxa"/>
              <w:right w:w="57" w:type="dxa"/>
            </w:tcMar>
          </w:tcPr>
          <w:p w:rsidR="00BB565D" w:rsidRDefault="0096521B">
            <w:pPr>
              <w:jc w:val="both"/>
              <w:rPr>
                <w:sz w:val="28"/>
              </w:rPr>
            </w:pPr>
            <w:r>
              <w:rPr>
                <w:sz w:val="28"/>
              </w:rPr>
              <w:t>в наличии подключение к инженерным коммуникация</w:t>
            </w:r>
            <w:r>
              <w:rPr>
                <w:spacing w:val="-20"/>
                <w:sz w:val="28"/>
              </w:rPr>
              <w:t>м (э</w:t>
            </w:r>
            <w:r>
              <w:rPr>
                <w:sz w:val="28"/>
              </w:rPr>
              <w:t>нергоснабжение, водоснабжение, водоотведение) и подъездные пути</w:t>
            </w:r>
          </w:p>
        </w:tc>
        <w:tc>
          <w:tcPr>
            <w:tcW w:w="1524" w:type="dxa"/>
            <w:tcBorders>
              <w:top w:val="single" w:sz="6" w:space="0" w:color="000000"/>
              <w:left w:val="single" w:sz="6" w:space="0" w:color="000000"/>
              <w:bottom w:val="single" w:sz="6" w:space="0" w:color="000000"/>
              <w:right w:val="single" w:sz="4" w:space="0" w:color="000000"/>
            </w:tcBorders>
            <w:shd w:val="clear" w:color="auto" w:fill="FFFFFF"/>
            <w:tcMar>
              <w:top w:w="0" w:type="dxa"/>
              <w:left w:w="57" w:type="dxa"/>
              <w:bottom w:w="0" w:type="dxa"/>
              <w:right w:w="57" w:type="dxa"/>
            </w:tcMar>
          </w:tcPr>
          <w:p w:rsidR="00BB565D" w:rsidRDefault="0096521B">
            <w:pPr>
              <w:jc w:val="center"/>
              <w:rPr>
                <w:sz w:val="28"/>
              </w:rPr>
            </w:pPr>
            <w:r>
              <w:rPr>
                <w:sz w:val="28"/>
              </w:rPr>
              <w:t>10</w:t>
            </w:r>
          </w:p>
        </w:tc>
        <w:tc>
          <w:tcPr>
            <w:tcW w:w="1234" w:type="dxa"/>
            <w:vMerge/>
            <w:tcBorders>
              <w:top w:val="single" w:sz="4" w:space="0" w:color="000000"/>
              <w:left w:val="single" w:sz="4" w:space="0" w:color="000000"/>
              <w:bottom w:val="single" w:sz="6" w:space="0" w:color="000000"/>
              <w:right w:val="single" w:sz="4" w:space="0" w:color="000000"/>
            </w:tcBorders>
            <w:shd w:val="clear" w:color="auto" w:fill="FFFFFF"/>
            <w:tcMar>
              <w:top w:w="0" w:type="dxa"/>
              <w:left w:w="57" w:type="dxa"/>
              <w:bottom w:w="0" w:type="dxa"/>
              <w:right w:w="57" w:type="dxa"/>
            </w:tcMar>
          </w:tcPr>
          <w:p w:rsidR="00BB565D" w:rsidRDefault="00BB565D"/>
        </w:tc>
      </w:tr>
    </w:tbl>
    <w:p w:rsidR="00BB565D" w:rsidRDefault="00BB565D">
      <w:pPr>
        <w:rPr>
          <w:sz w:val="28"/>
        </w:rPr>
      </w:pPr>
    </w:p>
    <w:p w:rsidR="00BB565D" w:rsidRDefault="00BB565D">
      <w:pPr>
        <w:rPr>
          <w:sz w:val="28"/>
        </w:rPr>
      </w:pPr>
    </w:p>
    <w:p w:rsidR="00BB565D" w:rsidRDefault="00BB565D">
      <w:pPr>
        <w:rPr>
          <w:sz w:val="28"/>
        </w:rPr>
      </w:pPr>
    </w:p>
    <w:p w:rsidR="00BB565D" w:rsidRDefault="0096521B">
      <w:pPr>
        <w:jc w:val="center"/>
        <w:rPr>
          <w:sz w:val="28"/>
        </w:rPr>
      </w:pPr>
      <w:r>
        <w:rPr>
          <w:sz w:val="28"/>
        </w:rPr>
        <w:br w:type="page"/>
      </w:r>
    </w:p>
    <w:p w:rsidR="00BB565D" w:rsidRDefault="0096521B">
      <w:pPr>
        <w:ind w:left="6237"/>
        <w:jc w:val="center"/>
        <w:rPr>
          <w:sz w:val="28"/>
        </w:rPr>
      </w:pPr>
      <w:r>
        <w:rPr>
          <w:sz w:val="28"/>
        </w:rPr>
        <w:t>Приложение № 2</w:t>
      </w:r>
    </w:p>
    <w:p w:rsidR="00BB565D" w:rsidRDefault="0096521B">
      <w:pPr>
        <w:ind w:left="6237"/>
        <w:jc w:val="center"/>
        <w:rPr>
          <w:sz w:val="28"/>
        </w:rPr>
      </w:pPr>
      <w:r>
        <w:rPr>
          <w:sz w:val="28"/>
        </w:rPr>
        <w:t>к постановлению</w:t>
      </w:r>
    </w:p>
    <w:p w:rsidR="00BB565D" w:rsidRDefault="0096521B">
      <w:pPr>
        <w:ind w:left="6237"/>
        <w:jc w:val="center"/>
        <w:rPr>
          <w:sz w:val="28"/>
        </w:rPr>
      </w:pPr>
      <w:r>
        <w:rPr>
          <w:sz w:val="28"/>
        </w:rPr>
        <w:t xml:space="preserve">Правительства </w:t>
      </w:r>
    </w:p>
    <w:p w:rsidR="00BB565D" w:rsidRDefault="0096521B">
      <w:pPr>
        <w:ind w:left="6237"/>
        <w:jc w:val="center"/>
        <w:rPr>
          <w:sz w:val="28"/>
        </w:rPr>
      </w:pPr>
      <w:r>
        <w:rPr>
          <w:sz w:val="28"/>
        </w:rPr>
        <w:t xml:space="preserve">Ростовской области </w:t>
      </w:r>
    </w:p>
    <w:p w:rsidR="00BB565D" w:rsidRDefault="0096521B">
      <w:pPr>
        <w:ind w:left="6237"/>
        <w:jc w:val="center"/>
        <w:rPr>
          <w:sz w:val="28"/>
        </w:rPr>
      </w:pPr>
      <w:r>
        <w:rPr>
          <w:sz w:val="28"/>
        </w:rPr>
        <w:t>от 21.02.2024 № 80</w:t>
      </w:r>
    </w:p>
    <w:p w:rsidR="00BB565D" w:rsidRDefault="00BB565D">
      <w:pPr>
        <w:jc w:val="center"/>
        <w:rPr>
          <w:sz w:val="28"/>
        </w:rPr>
      </w:pPr>
    </w:p>
    <w:p w:rsidR="00BB565D" w:rsidRDefault="00BB565D">
      <w:pPr>
        <w:jc w:val="center"/>
        <w:rPr>
          <w:sz w:val="28"/>
        </w:rPr>
      </w:pPr>
    </w:p>
    <w:p w:rsidR="00BB565D" w:rsidRDefault="00BB565D">
      <w:pPr>
        <w:jc w:val="center"/>
        <w:rPr>
          <w:sz w:val="28"/>
        </w:rPr>
      </w:pPr>
    </w:p>
    <w:p w:rsidR="00BB565D" w:rsidRDefault="0096521B">
      <w:pPr>
        <w:jc w:val="center"/>
        <w:rPr>
          <w:sz w:val="28"/>
        </w:rPr>
      </w:pPr>
      <w:r>
        <w:rPr>
          <w:sz w:val="28"/>
        </w:rPr>
        <w:t>ПЕРЕЧЕНЬ</w:t>
      </w:r>
    </w:p>
    <w:p w:rsidR="00BB565D" w:rsidRDefault="0096521B">
      <w:pPr>
        <w:jc w:val="center"/>
        <w:rPr>
          <w:sz w:val="28"/>
        </w:rPr>
      </w:pPr>
      <w:r>
        <w:rPr>
          <w:sz w:val="28"/>
        </w:rPr>
        <w:t xml:space="preserve">постановлений Правительства </w:t>
      </w:r>
    </w:p>
    <w:p w:rsidR="00BB565D" w:rsidRDefault="0096521B">
      <w:pPr>
        <w:jc w:val="center"/>
        <w:rPr>
          <w:sz w:val="28"/>
        </w:rPr>
      </w:pPr>
      <w:r>
        <w:rPr>
          <w:sz w:val="28"/>
        </w:rPr>
        <w:t>Ростовской области, признанных утратившими силу</w:t>
      </w:r>
    </w:p>
    <w:p w:rsidR="00BB565D" w:rsidRDefault="00BB565D">
      <w:pPr>
        <w:jc w:val="center"/>
        <w:rPr>
          <w:sz w:val="28"/>
        </w:rPr>
      </w:pPr>
    </w:p>
    <w:p w:rsidR="00BB565D" w:rsidRDefault="00BB565D">
      <w:pPr>
        <w:jc w:val="center"/>
        <w:rPr>
          <w:sz w:val="28"/>
        </w:rPr>
      </w:pPr>
    </w:p>
    <w:p w:rsidR="00BB565D" w:rsidRDefault="0096521B">
      <w:pPr>
        <w:ind w:firstLine="709"/>
        <w:jc w:val="both"/>
        <w:rPr>
          <w:sz w:val="28"/>
        </w:rPr>
      </w:pPr>
      <w:r>
        <w:rPr>
          <w:sz w:val="28"/>
        </w:rPr>
        <w:t>1. Постановление Правительства Ростовской области от 17.04.2023 № 289 «О Порядке предоставления субсидий на обеспечение поддержки реализации общественных инициатив, направленных</w:t>
      </w:r>
      <w:r>
        <w:rPr>
          <w:sz w:val="28"/>
        </w:rPr>
        <w:t xml:space="preserve"> на развитие туристической инфраструктуры».</w:t>
      </w:r>
    </w:p>
    <w:p w:rsidR="00BB565D" w:rsidRDefault="0096521B">
      <w:pPr>
        <w:ind w:firstLine="709"/>
        <w:jc w:val="both"/>
        <w:rPr>
          <w:sz w:val="28"/>
        </w:rPr>
      </w:pPr>
      <w:r>
        <w:rPr>
          <w:sz w:val="28"/>
        </w:rPr>
        <w:t>2. Постановление Правительства Ростовской области от 02.05.2023 № 325 «О Порядке предоставления субсидии на государственную поддержку развития инфраструктуры туризма».</w:t>
      </w:r>
    </w:p>
    <w:p w:rsidR="00BB565D" w:rsidRDefault="0096521B">
      <w:pPr>
        <w:ind w:firstLine="709"/>
        <w:jc w:val="both"/>
        <w:rPr>
          <w:sz w:val="28"/>
        </w:rPr>
      </w:pPr>
      <w:r>
        <w:rPr>
          <w:sz w:val="28"/>
        </w:rPr>
        <w:t>3. Постановление Правительства Ростовской об</w:t>
      </w:r>
      <w:r>
        <w:rPr>
          <w:sz w:val="28"/>
        </w:rPr>
        <w:t xml:space="preserve">ласти от 05.06.2023 № 412 «О внесении изменений в постановление Правительства Ростовской области от 17.04.2023 № 289». </w:t>
      </w:r>
    </w:p>
    <w:p w:rsidR="00BB565D" w:rsidRDefault="0096521B">
      <w:pPr>
        <w:ind w:firstLine="709"/>
        <w:jc w:val="both"/>
        <w:rPr>
          <w:sz w:val="28"/>
        </w:rPr>
      </w:pPr>
      <w:r>
        <w:rPr>
          <w:sz w:val="28"/>
        </w:rPr>
        <w:t>4. Постановление Правительства Ростовской области от 07.08.2023 № 588 «О внесении изменений в некоторые постановления Правительства Рост</w:t>
      </w:r>
      <w:r>
        <w:rPr>
          <w:sz w:val="28"/>
        </w:rPr>
        <w:t>овской области».</w:t>
      </w:r>
    </w:p>
    <w:p w:rsidR="00BB565D" w:rsidRDefault="00BB565D">
      <w:pPr>
        <w:jc w:val="both"/>
        <w:rPr>
          <w:sz w:val="28"/>
        </w:rPr>
      </w:pPr>
    </w:p>
    <w:p w:rsidR="00BB565D" w:rsidRDefault="00BB565D">
      <w:pPr>
        <w:jc w:val="both"/>
        <w:rPr>
          <w:sz w:val="28"/>
        </w:rPr>
      </w:pPr>
    </w:p>
    <w:p w:rsidR="00BB565D" w:rsidRDefault="00BB565D">
      <w:pPr>
        <w:jc w:val="both"/>
        <w:rPr>
          <w:sz w:val="28"/>
        </w:rPr>
      </w:pPr>
    </w:p>
    <w:p w:rsidR="00BB565D" w:rsidRDefault="0096521B">
      <w:pPr>
        <w:ind w:right="5551"/>
        <w:jc w:val="center"/>
        <w:rPr>
          <w:sz w:val="28"/>
        </w:rPr>
      </w:pPr>
      <w:r>
        <w:rPr>
          <w:sz w:val="28"/>
        </w:rPr>
        <w:t>Начальник управления</w:t>
      </w:r>
    </w:p>
    <w:p w:rsidR="00BB565D" w:rsidRDefault="0096521B">
      <w:pPr>
        <w:ind w:right="5551"/>
        <w:jc w:val="center"/>
        <w:rPr>
          <w:sz w:val="28"/>
        </w:rPr>
      </w:pPr>
      <w:r>
        <w:rPr>
          <w:sz w:val="28"/>
        </w:rPr>
        <w:t>документационного обеспечения</w:t>
      </w:r>
    </w:p>
    <w:p w:rsidR="00BB565D" w:rsidRDefault="0096521B">
      <w:pPr>
        <w:rPr>
          <w:sz w:val="28"/>
        </w:rPr>
      </w:pPr>
      <w:r>
        <w:rPr>
          <w:sz w:val="28"/>
        </w:rPr>
        <w:t>Правительства Ростовской области                                                          В.В. Лозин</w:t>
      </w:r>
    </w:p>
    <w:p w:rsidR="00BB565D" w:rsidRDefault="00BB565D">
      <w:pPr>
        <w:jc w:val="center"/>
        <w:rPr>
          <w:spacing w:val="30"/>
          <w:sz w:val="28"/>
        </w:rPr>
      </w:pPr>
    </w:p>
    <w:sectPr w:rsidR="00BB565D">
      <w:headerReference w:type="default" r:id="rId7"/>
      <w:footerReference w:type="default" r:id="rId8"/>
      <w:footerReference w:type="first" r:id="rId9"/>
      <w:pgSz w:w="11907" w:h="16840"/>
      <w:pgMar w:top="1134" w:right="567" w:bottom="1134" w:left="1701" w:header="709" w:footer="62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6521B">
      <w:r>
        <w:separator/>
      </w:r>
    </w:p>
  </w:endnote>
  <w:endnote w:type="continuationSeparator" w:id="0">
    <w:p w:rsidR="00000000" w:rsidRDefault="0096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G Souvenir">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XO Thames">
    <w:panose1 w:val="02020603050405020304"/>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65D" w:rsidRPr="0096521B" w:rsidRDefault="0096521B">
    <w:pPr>
      <w:rPr>
        <w:lang w:val="en-US"/>
      </w:rPr>
    </w:pPr>
    <w:r w:rsidRPr="0096521B">
      <w:rPr>
        <w:lang w:val="en-US"/>
      </w:rPr>
      <w:t>Y:\ORST\Ppo\ppo091.f24.docx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65D" w:rsidRPr="0096521B" w:rsidRDefault="0096521B">
    <w:pPr>
      <w:rPr>
        <w:lang w:val="en-US"/>
      </w:rPr>
    </w:pPr>
    <w:r w:rsidRPr="0096521B">
      <w:rPr>
        <w:lang w:val="en-US"/>
      </w:rPr>
      <w:t>Y:\ORST\Ppo\ppo091.f24.docx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6521B">
      <w:r>
        <w:separator/>
      </w:r>
    </w:p>
  </w:footnote>
  <w:footnote w:type="continuationSeparator" w:id="0">
    <w:p w:rsidR="00000000" w:rsidRDefault="00965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65D" w:rsidRDefault="0096521B">
    <w:pPr>
      <w:jc w:val="center"/>
    </w:pPr>
    <w:r>
      <w:fldChar w:fldCharType="begin"/>
    </w:r>
    <w:r>
      <w:instrText xml:space="preserve">PAGE \* </w:instrText>
    </w:r>
    <w:r>
      <w:instrText>Arabic</w:instrText>
    </w:r>
    <w:r>
      <w:fldChar w:fldCharType="separate"/>
    </w:r>
    <w:r>
      <w:rPr>
        <w:noProof/>
      </w:rPr>
      <w:t>3</w:t>
    </w:r>
    <w:r>
      <w:fldChar w:fldCharType="end"/>
    </w:r>
  </w:p>
  <w:p w:rsidR="00BB565D" w:rsidRDefault="00BB565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5D"/>
    <w:rsid w:val="0096521B"/>
    <w:rsid w:val="00BB5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A4E1F-BA9A-4B4F-982E-65A3B476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basedOn w:val="a"/>
    <w:next w:val="a"/>
    <w:link w:val="22"/>
    <w:uiPriority w:val="39"/>
    <w:pPr>
      <w:ind w:left="200"/>
    </w:pPr>
    <w:rPr>
      <w:rFonts w:ascii="XO Thames" w:hAnsi="XO Thames"/>
      <w:sz w:val="28"/>
    </w:rPr>
  </w:style>
  <w:style w:type="character" w:customStyle="1" w:styleId="22">
    <w:name w:val="Оглавление 2 Знак"/>
    <w:basedOn w:val="1"/>
    <w:link w:val="21"/>
    <w:rPr>
      <w:rFonts w:ascii="XO Thames" w:hAnsi="XO Thames"/>
      <w:sz w:val="28"/>
    </w:rPr>
  </w:style>
  <w:style w:type="paragraph" w:styleId="41">
    <w:name w:val="toc 4"/>
    <w:basedOn w:val="a"/>
    <w:next w:val="a"/>
    <w:link w:val="42"/>
    <w:uiPriority w:val="39"/>
    <w:pPr>
      <w:ind w:left="600"/>
    </w:pPr>
    <w:rPr>
      <w:rFonts w:ascii="XO Thames" w:hAnsi="XO Thames"/>
      <w:sz w:val="28"/>
    </w:rPr>
  </w:style>
  <w:style w:type="character" w:customStyle="1" w:styleId="42">
    <w:name w:val="Оглавление 4 Знак"/>
    <w:basedOn w:val="1"/>
    <w:link w:val="41"/>
    <w:rPr>
      <w:rFonts w:ascii="XO Thames" w:hAnsi="XO Thames"/>
      <w:sz w:val="28"/>
    </w:rPr>
  </w:style>
  <w:style w:type="character" w:customStyle="1" w:styleId="70">
    <w:name w:val="Заголовок 7 Знак"/>
    <w:basedOn w:val="1"/>
    <w:link w:val="7"/>
    <w:rPr>
      <w:b/>
      <w:i/>
      <w:color w:val="5A5A5A"/>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61">
    <w:name w:val="toc 6"/>
    <w:basedOn w:val="a"/>
    <w:next w:val="a"/>
    <w:link w:val="62"/>
    <w:uiPriority w:val="39"/>
    <w:pPr>
      <w:ind w:left="1000"/>
    </w:pPr>
    <w:rPr>
      <w:rFonts w:ascii="XO Thames" w:hAnsi="XO Thames"/>
      <w:sz w:val="28"/>
    </w:rPr>
  </w:style>
  <w:style w:type="character" w:customStyle="1" w:styleId="62">
    <w:name w:val="Оглавление 6 Знак"/>
    <w:basedOn w:val="1"/>
    <w:link w:val="61"/>
    <w:rPr>
      <w:rFonts w:ascii="XO Thames" w:hAnsi="XO Thames"/>
      <w:sz w:val="28"/>
    </w:rPr>
  </w:style>
  <w:style w:type="paragraph" w:styleId="a3">
    <w:name w:val="footer"/>
    <w:basedOn w:val="a"/>
    <w:link w:val="a4"/>
    <w:pPr>
      <w:tabs>
        <w:tab w:val="center" w:pos="4153"/>
        <w:tab w:val="right" w:pos="8306"/>
      </w:tabs>
    </w:pPr>
  </w:style>
  <w:style w:type="character" w:customStyle="1" w:styleId="a4">
    <w:name w:val="Нижний колонтитул Знак"/>
    <w:basedOn w:val="1"/>
    <w:link w:val="a3"/>
  </w:style>
  <w:style w:type="paragraph" w:styleId="a5">
    <w:name w:val="No Spacing"/>
    <w:basedOn w:val="a"/>
    <w:link w:val="a6"/>
    <w:pPr>
      <w:jc w:val="both"/>
    </w:pPr>
    <w:rPr>
      <w:sz w:val="28"/>
    </w:rPr>
  </w:style>
  <w:style w:type="character" w:customStyle="1" w:styleId="a6">
    <w:name w:val="Без интервала Знак"/>
    <w:basedOn w:val="1"/>
    <w:link w:val="a5"/>
    <w:rPr>
      <w:sz w:val="28"/>
    </w:rPr>
  </w:style>
  <w:style w:type="paragraph" w:styleId="71">
    <w:name w:val="toc 7"/>
    <w:basedOn w:val="a"/>
    <w:next w:val="a"/>
    <w:link w:val="72"/>
    <w:uiPriority w:val="39"/>
    <w:pPr>
      <w:ind w:left="1200"/>
    </w:pPr>
    <w:rPr>
      <w:rFonts w:ascii="XO Thames" w:hAnsi="XO Thames"/>
      <w:sz w:val="28"/>
    </w:rPr>
  </w:style>
  <w:style w:type="character" w:customStyle="1" w:styleId="72">
    <w:name w:val="Оглавление 7 Знак"/>
    <w:basedOn w:val="1"/>
    <w:link w:val="71"/>
    <w:rPr>
      <w:rFonts w:ascii="XO Thames" w:hAnsi="XO Thames"/>
      <w:sz w:val="28"/>
    </w:rPr>
  </w:style>
  <w:style w:type="paragraph" w:styleId="a7">
    <w:name w:val="Body Text"/>
    <w:basedOn w:val="a"/>
    <w:link w:val="a8"/>
    <w:rPr>
      <w:sz w:val="28"/>
    </w:rPr>
  </w:style>
  <w:style w:type="character" w:customStyle="1" w:styleId="a8">
    <w:name w:val="Основной текст Знак"/>
    <w:basedOn w:val="1"/>
    <w:link w:val="a7"/>
    <w:rPr>
      <w:sz w:val="28"/>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styleId="23">
    <w:name w:val="Body Text 2"/>
    <w:basedOn w:val="a"/>
    <w:link w:val="24"/>
    <w:pPr>
      <w:spacing w:after="120" w:line="480" w:lineRule="auto"/>
    </w:pPr>
    <w:rPr>
      <w:rFonts w:ascii="Arial" w:hAnsi="Arial"/>
    </w:rPr>
  </w:style>
  <w:style w:type="character" w:customStyle="1" w:styleId="24">
    <w:name w:val="Основной текст 2 Знак"/>
    <w:basedOn w:val="1"/>
    <w:link w:val="23"/>
    <w:rPr>
      <w:rFonts w:ascii="Arial" w:hAnsi="Arial"/>
    </w:rPr>
  </w:style>
  <w:style w:type="paragraph" w:styleId="a9">
    <w:name w:val="Body Text Indent"/>
    <w:basedOn w:val="a"/>
    <w:link w:val="aa"/>
    <w:pPr>
      <w:ind w:firstLine="709"/>
      <w:jc w:val="both"/>
    </w:pPr>
    <w:rPr>
      <w:sz w:val="28"/>
    </w:rPr>
  </w:style>
  <w:style w:type="character" w:customStyle="1" w:styleId="aa">
    <w:name w:val="Основной текст с отступом Знак"/>
    <w:basedOn w:val="1"/>
    <w:link w:val="a9"/>
    <w:rPr>
      <w:sz w:val="28"/>
    </w:rPr>
  </w:style>
  <w:style w:type="paragraph" w:customStyle="1" w:styleId="210">
    <w:name w:val="Цитата 21"/>
    <w:basedOn w:val="a"/>
    <w:next w:val="a"/>
    <w:link w:val="211"/>
    <w:pPr>
      <w:spacing w:after="200" w:line="276" w:lineRule="auto"/>
      <w:ind w:firstLine="709"/>
      <w:jc w:val="both"/>
    </w:pPr>
    <w:rPr>
      <w:i/>
    </w:rPr>
  </w:style>
  <w:style w:type="character" w:customStyle="1" w:styleId="211">
    <w:name w:val="Цитата 21"/>
    <w:basedOn w:val="1"/>
    <w:link w:val="210"/>
    <w:rPr>
      <w:i/>
    </w:rPr>
  </w:style>
  <w:style w:type="character" w:customStyle="1" w:styleId="90">
    <w:name w:val="Заголовок 9 Знак"/>
    <w:basedOn w:val="1"/>
    <w:link w:val="9"/>
    <w:rPr>
      <w:b/>
      <w:i/>
      <w:color w:val="7F7F7F"/>
      <w:sz w:val="18"/>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customStyle="1" w:styleId="14">
    <w:name w:val="Название книги1"/>
    <w:link w:val="15"/>
    <w:rPr>
      <w:i/>
      <w:smallCaps/>
      <w:spacing w:val="5"/>
    </w:rPr>
  </w:style>
  <w:style w:type="character" w:customStyle="1" w:styleId="15">
    <w:name w:val="Название книги1"/>
    <w:link w:val="14"/>
    <w:rPr>
      <w:i/>
      <w:smallCaps/>
      <w:spacing w:val="5"/>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b">
    <w:name w:val="annotation text"/>
    <w:basedOn w:val="a"/>
    <w:link w:val="ac"/>
    <w:pPr>
      <w:spacing w:after="200"/>
      <w:ind w:firstLine="709"/>
      <w:jc w:val="both"/>
    </w:pPr>
    <w:rPr>
      <w:sz w:val="28"/>
    </w:rPr>
  </w:style>
  <w:style w:type="character" w:customStyle="1" w:styleId="ac">
    <w:name w:val="Текст примечания Знак"/>
    <w:basedOn w:val="1"/>
    <w:link w:val="ab"/>
    <w:rPr>
      <w:sz w:val="28"/>
    </w:rPr>
  </w:style>
  <w:style w:type="paragraph" w:customStyle="1" w:styleId="16">
    <w:name w:val="Слабое выделение1"/>
    <w:link w:val="17"/>
    <w:rPr>
      <w:i/>
    </w:rPr>
  </w:style>
  <w:style w:type="character" w:customStyle="1" w:styleId="17">
    <w:name w:val="Слабое выделение1"/>
    <w:link w:val="16"/>
    <w:rPr>
      <w:i/>
    </w:rPr>
  </w:style>
  <w:style w:type="paragraph" w:styleId="31">
    <w:name w:val="toc 3"/>
    <w:basedOn w:val="a"/>
    <w:next w:val="a"/>
    <w:link w:val="32"/>
    <w:uiPriority w:val="39"/>
    <w:pPr>
      <w:ind w:left="400"/>
    </w:pPr>
    <w:rPr>
      <w:rFonts w:ascii="XO Thames" w:hAnsi="XO Thames"/>
      <w:sz w:val="28"/>
    </w:rPr>
  </w:style>
  <w:style w:type="character" w:customStyle="1" w:styleId="32">
    <w:name w:val="Оглавление 3 Знак"/>
    <w:basedOn w:val="1"/>
    <w:link w:val="31"/>
    <w:rPr>
      <w:rFonts w:ascii="XO Thames" w:hAnsi="XO Thames"/>
      <w:sz w:val="28"/>
    </w:rPr>
  </w:style>
  <w:style w:type="paragraph" w:customStyle="1" w:styleId="25">
    <w:name w:val="Основной текст (2)"/>
    <w:basedOn w:val="a"/>
    <w:link w:val="26"/>
    <w:pPr>
      <w:widowControl w:val="0"/>
      <w:spacing w:before="360" w:after="900" w:line="0" w:lineRule="atLeast"/>
      <w:ind w:firstLine="567"/>
      <w:jc w:val="center"/>
    </w:pPr>
    <w:rPr>
      <w:sz w:val="26"/>
    </w:rPr>
  </w:style>
  <w:style w:type="character" w:customStyle="1" w:styleId="26">
    <w:name w:val="Основной текст (2)"/>
    <w:basedOn w:val="1"/>
    <w:link w:val="25"/>
    <w:rPr>
      <w:sz w:val="26"/>
    </w:rPr>
  </w:style>
  <w:style w:type="paragraph" w:customStyle="1" w:styleId="18">
    <w:name w:val="Номер страницы1"/>
    <w:basedOn w:val="19"/>
    <w:link w:val="1a"/>
  </w:style>
  <w:style w:type="character" w:customStyle="1" w:styleId="1a">
    <w:name w:val="Номер страницы1"/>
    <w:basedOn w:val="1b"/>
    <w:link w:val="18"/>
  </w:style>
  <w:style w:type="paragraph" w:styleId="ad">
    <w:name w:val="Body Text First Indent"/>
    <w:basedOn w:val="a"/>
    <w:link w:val="ae"/>
    <w:pPr>
      <w:ind w:firstLine="210"/>
    </w:pPr>
    <w:rPr>
      <w:rFonts w:ascii="Arial" w:hAnsi="Arial"/>
    </w:rPr>
  </w:style>
  <w:style w:type="character" w:customStyle="1" w:styleId="ae">
    <w:name w:val="Красная строка Знак"/>
    <w:basedOn w:val="1"/>
    <w:link w:val="ad"/>
    <w:rPr>
      <w:rFonts w:ascii="Arial" w:hAnsi="Arial"/>
    </w:rPr>
  </w:style>
  <w:style w:type="paragraph" w:styleId="af">
    <w:name w:val="Intense Quote"/>
    <w:basedOn w:val="a"/>
    <w:next w:val="a"/>
    <w:link w:val="af0"/>
    <w:pPr>
      <w:spacing w:before="240" w:after="240" w:line="300" w:lineRule="auto"/>
      <w:ind w:left="1152" w:right="1152" w:firstLine="709"/>
      <w:jc w:val="both"/>
    </w:pPr>
    <w:rPr>
      <w:i/>
      <w:sz w:val="28"/>
    </w:rPr>
  </w:style>
  <w:style w:type="character" w:customStyle="1" w:styleId="af0">
    <w:name w:val="Выделенная цитата Знак"/>
    <w:basedOn w:val="1"/>
    <w:link w:val="af"/>
    <w:rPr>
      <w:i/>
      <w:sz w:val="28"/>
    </w:rPr>
  </w:style>
  <w:style w:type="paragraph" w:styleId="27">
    <w:name w:val="Body Text Indent 2"/>
    <w:basedOn w:val="a"/>
    <w:link w:val="28"/>
    <w:pPr>
      <w:widowControl w:val="0"/>
      <w:ind w:left="884"/>
    </w:pPr>
    <w:rPr>
      <w:rFonts w:ascii="Arial" w:hAnsi="Arial"/>
      <w:sz w:val="28"/>
    </w:rPr>
  </w:style>
  <w:style w:type="character" w:customStyle="1" w:styleId="28">
    <w:name w:val="Основной текст с отступом 2 Знак"/>
    <w:basedOn w:val="1"/>
    <w:link w:val="27"/>
    <w:rPr>
      <w:rFonts w:ascii="Arial" w:hAnsi="Arial"/>
      <w:sz w:val="28"/>
    </w:rPr>
  </w:style>
  <w:style w:type="paragraph" w:styleId="af1">
    <w:name w:val="Document Map"/>
    <w:basedOn w:val="a"/>
    <w:link w:val="af2"/>
    <w:pPr>
      <w:ind w:firstLine="709"/>
      <w:jc w:val="both"/>
    </w:pPr>
    <w:rPr>
      <w:rFonts w:ascii="Tahoma" w:hAnsi="Tahoma"/>
      <w:sz w:val="28"/>
    </w:rPr>
  </w:style>
  <w:style w:type="character" w:customStyle="1" w:styleId="af2">
    <w:name w:val="Схема документа Знак"/>
    <w:basedOn w:val="1"/>
    <w:link w:val="af1"/>
    <w:rPr>
      <w:rFonts w:ascii="Tahoma" w:hAnsi="Tahoma"/>
      <w:sz w:val="28"/>
    </w:rPr>
  </w:style>
  <w:style w:type="paragraph" w:customStyle="1" w:styleId="1c">
    <w:name w:val="Основной текст1"/>
    <w:basedOn w:val="a"/>
    <w:link w:val="1d"/>
    <w:pPr>
      <w:widowControl w:val="0"/>
      <w:spacing w:before="600" w:line="278" w:lineRule="exact"/>
      <w:jc w:val="center"/>
    </w:pPr>
    <w:rPr>
      <w:b/>
      <w:spacing w:val="-3"/>
    </w:rPr>
  </w:style>
  <w:style w:type="character" w:customStyle="1" w:styleId="1d">
    <w:name w:val="Основной текст1"/>
    <w:basedOn w:val="1"/>
    <w:link w:val="1c"/>
    <w:rPr>
      <w:b/>
      <w:spacing w:val="-3"/>
    </w:rPr>
  </w:style>
  <w:style w:type="paragraph" w:styleId="33">
    <w:name w:val="Body Text Indent 3"/>
    <w:basedOn w:val="a"/>
    <w:link w:val="34"/>
    <w:pPr>
      <w:spacing w:after="120"/>
      <w:ind w:left="283"/>
    </w:pPr>
    <w:rPr>
      <w:rFonts w:ascii="Arial" w:hAnsi="Arial"/>
      <w:sz w:val="16"/>
    </w:rPr>
  </w:style>
  <w:style w:type="character" w:customStyle="1" w:styleId="34">
    <w:name w:val="Основной текст с отступом 3 Знак"/>
    <w:basedOn w:val="1"/>
    <w:link w:val="33"/>
    <w:rPr>
      <w:rFonts w:ascii="Arial" w:hAnsi="Arial"/>
      <w:sz w:val="16"/>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b/>
      <w:color w:val="7F7F7F"/>
    </w:rPr>
  </w:style>
  <w:style w:type="paragraph" w:customStyle="1" w:styleId="af3">
    <w:name w:val="Таб_заг"/>
    <w:basedOn w:val="a5"/>
    <w:link w:val="af4"/>
    <w:pPr>
      <w:jc w:val="center"/>
    </w:pPr>
    <w:rPr>
      <w:sz w:val="24"/>
    </w:rPr>
  </w:style>
  <w:style w:type="character" w:customStyle="1" w:styleId="af4">
    <w:name w:val="Таб_заг"/>
    <w:basedOn w:val="a6"/>
    <w:link w:val="af3"/>
    <w:rPr>
      <w:sz w:val="24"/>
    </w:rPr>
  </w:style>
  <w:style w:type="character" w:customStyle="1" w:styleId="50">
    <w:name w:val="Заголовок 5 Знак"/>
    <w:basedOn w:val="1"/>
    <w:link w:val="5"/>
    <w:rPr>
      <w:rFonts w:ascii="Arial" w:hAnsi="Arial"/>
      <w:b/>
      <w:i/>
      <w:sz w:val="26"/>
    </w:rPr>
  </w:style>
  <w:style w:type="paragraph" w:customStyle="1" w:styleId="1e">
    <w:name w:val="Обычный1"/>
    <w:link w:val="1f"/>
  </w:style>
  <w:style w:type="character" w:customStyle="1" w:styleId="1f">
    <w:name w:val="Обычный1"/>
    <w:link w:val="1e"/>
  </w:style>
  <w:style w:type="paragraph" w:customStyle="1" w:styleId="1f0">
    <w:name w:val="Слабая ссылка1"/>
    <w:link w:val="1f1"/>
    <w:rPr>
      <w:smallCaps/>
    </w:rPr>
  </w:style>
  <w:style w:type="character" w:customStyle="1" w:styleId="1f1">
    <w:name w:val="Слабая ссылка1"/>
    <w:link w:val="1f0"/>
    <w:rPr>
      <w:smallCaps/>
    </w:rPr>
  </w:style>
  <w:style w:type="character" w:customStyle="1" w:styleId="11">
    <w:name w:val="Заголовок 1 Знак"/>
    <w:basedOn w:val="1"/>
    <w:link w:val="10"/>
    <w:rPr>
      <w:rFonts w:ascii="AG Souvenir" w:hAnsi="AG Souvenir"/>
      <w:b/>
      <w:spacing w:val="38"/>
      <w:sz w:val="28"/>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af5">
    <w:name w:val="Таб_текст"/>
    <w:basedOn w:val="a5"/>
    <w:link w:val="af6"/>
    <w:pPr>
      <w:jc w:val="left"/>
    </w:pPr>
    <w:rPr>
      <w:sz w:val="24"/>
    </w:rPr>
  </w:style>
  <w:style w:type="character" w:customStyle="1" w:styleId="af6">
    <w:name w:val="Таб_текст"/>
    <w:basedOn w:val="a6"/>
    <w:link w:val="af5"/>
    <w:rPr>
      <w:sz w:val="24"/>
    </w:rPr>
  </w:style>
  <w:style w:type="paragraph" w:customStyle="1" w:styleId="1f2">
    <w:name w:val="Выделенная цитата1"/>
    <w:basedOn w:val="a"/>
    <w:next w:val="a"/>
    <w:link w:val="1f3"/>
    <w:pPr>
      <w:spacing w:before="200" w:after="280" w:line="276" w:lineRule="auto"/>
      <w:ind w:left="936" w:right="936" w:firstLine="709"/>
      <w:jc w:val="both"/>
    </w:pPr>
    <w:rPr>
      <w:b/>
      <w:i/>
      <w:color w:val="4F81BD"/>
    </w:rPr>
  </w:style>
  <w:style w:type="character" w:customStyle="1" w:styleId="1f3">
    <w:name w:val="Выделенная цитата1"/>
    <w:basedOn w:val="1"/>
    <w:link w:val="1f2"/>
    <w:rPr>
      <w:b/>
      <w:i/>
      <w:color w:val="4F81BD"/>
    </w:rPr>
  </w:style>
  <w:style w:type="paragraph" w:customStyle="1" w:styleId="29">
    <w:name w:val="Гиперссылка2"/>
    <w:link w:val="af7"/>
    <w:rPr>
      <w:color w:val="0000FF"/>
      <w:u w:val="single"/>
    </w:rPr>
  </w:style>
  <w:style w:type="character" w:styleId="af7">
    <w:name w:val="Hyperlink"/>
    <w:link w:val="29"/>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
    <w:link w:val="Footnote"/>
    <w:rPr>
      <w:rFonts w:ascii="Arial" w:hAnsi="Arial"/>
    </w:rPr>
  </w:style>
  <w:style w:type="character" w:customStyle="1" w:styleId="80">
    <w:name w:val="Заголовок 8 Знак"/>
    <w:basedOn w:val="1"/>
    <w:link w:val="8"/>
    <w:rPr>
      <w:b/>
      <w:color w:val="7F7F7F"/>
    </w:rPr>
  </w:style>
  <w:style w:type="paragraph" w:styleId="1f4">
    <w:name w:val="toc 1"/>
    <w:basedOn w:val="a"/>
    <w:next w:val="a"/>
    <w:link w:val="1f5"/>
    <w:uiPriority w:val="39"/>
    <w:rPr>
      <w:rFonts w:ascii="XO Thames" w:hAnsi="XO Thames"/>
      <w:b/>
      <w:sz w:val="28"/>
    </w:rPr>
  </w:style>
  <w:style w:type="character" w:customStyle="1" w:styleId="1f5">
    <w:name w:val="Оглавление 1 Знак"/>
    <w:basedOn w:val="1"/>
    <w:link w:val="1f4"/>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91">
    <w:name w:val="toc 9"/>
    <w:basedOn w:val="a"/>
    <w:next w:val="a"/>
    <w:link w:val="92"/>
    <w:uiPriority w:val="39"/>
    <w:pPr>
      <w:ind w:left="1600"/>
    </w:pPr>
    <w:rPr>
      <w:rFonts w:ascii="XO Thames" w:hAnsi="XO Thames"/>
      <w:sz w:val="28"/>
    </w:rPr>
  </w:style>
  <w:style w:type="character" w:customStyle="1" w:styleId="92">
    <w:name w:val="Оглавление 9 Знак"/>
    <w:basedOn w:val="1"/>
    <w:link w:val="91"/>
    <w:rPr>
      <w:rFonts w:ascii="XO Thames" w:hAnsi="XO Thames"/>
      <w:sz w:val="28"/>
    </w:rPr>
  </w:style>
  <w:style w:type="paragraph" w:customStyle="1" w:styleId="19">
    <w:name w:val="Основной шрифт абзаца1"/>
    <w:link w:val="1b"/>
  </w:style>
  <w:style w:type="character" w:customStyle="1" w:styleId="1b">
    <w:name w:val="Основной шрифт абзаца1"/>
    <w:link w:val="19"/>
  </w:style>
  <w:style w:type="paragraph" w:customStyle="1" w:styleId="1f6">
    <w:name w:val="Текст сноски Знак1"/>
    <w:basedOn w:val="19"/>
    <w:link w:val="1f7"/>
  </w:style>
  <w:style w:type="character" w:customStyle="1" w:styleId="1f7">
    <w:name w:val="Текст сноски Знак1"/>
    <w:basedOn w:val="1b"/>
    <w:link w:val="1f6"/>
  </w:style>
  <w:style w:type="paragraph" w:styleId="82">
    <w:name w:val="toc 8"/>
    <w:basedOn w:val="a"/>
    <w:next w:val="a"/>
    <w:link w:val="83"/>
    <w:uiPriority w:val="39"/>
    <w:pPr>
      <w:ind w:left="1400"/>
    </w:pPr>
    <w:rPr>
      <w:rFonts w:ascii="XO Thames" w:hAnsi="XO Thames"/>
      <w:sz w:val="28"/>
    </w:rPr>
  </w:style>
  <w:style w:type="character" w:customStyle="1" w:styleId="83">
    <w:name w:val="Оглавление 8 Знак"/>
    <w:basedOn w:val="1"/>
    <w:link w:val="82"/>
    <w:rPr>
      <w:rFonts w:ascii="XO Thames" w:hAnsi="XO Thames"/>
      <w:sz w:val="28"/>
    </w:rPr>
  </w:style>
  <w:style w:type="paragraph" w:styleId="35">
    <w:name w:val="Body Text 3"/>
    <w:basedOn w:val="a"/>
    <w:link w:val="36"/>
    <w:pPr>
      <w:spacing w:after="120"/>
    </w:pPr>
    <w:rPr>
      <w:sz w:val="16"/>
    </w:rPr>
  </w:style>
  <w:style w:type="character" w:customStyle="1" w:styleId="36">
    <w:name w:val="Основной текст 3 Знак"/>
    <w:basedOn w:val="1"/>
    <w:link w:val="35"/>
    <w:rPr>
      <w:sz w:val="16"/>
    </w:rPr>
  </w:style>
  <w:style w:type="paragraph" w:styleId="af8">
    <w:name w:val="Plain Text"/>
    <w:basedOn w:val="a"/>
    <w:link w:val="af9"/>
    <w:pPr>
      <w:spacing w:before="64" w:after="64"/>
    </w:pPr>
    <w:rPr>
      <w:rFonts w:ascii="Arial" w:hAnsi="Arial"/>
    </w:rPr>
  </w:style>
  <w:style w:type="character" w:customStyle="1" w:styleId="af9">
    <w:name w:val="Текст Знак"/>
    <w:basedOn w:val="1"/>
    <w:link w:val="af8"/>
    <w:rPr>
      <w:rFonts w:ascii="Arial" w:hAnsi="Arial"/>
    </w:rPr>
  </w:style>
  <w:style w:type="paragraph" w:styleId="afa">
    <w:name w:val="Balloon Text"/>
    <w:basedOn w:val="a"/>
    <w:link w:val="afb"/>
    <w:rPr>
      <w:rFonts w:ascii="Tahoma" w:hAnsi="Tahoma"/>
      <w:sz w:val="16"/>
    </w:rPr>
  </w:style>
  <w:style w:type="character" w:customStyle="1" w:styleId="afb">
    <w:name w:val="Текст выноски Знак"/>
    <w:basedOn w:val="1"/>
    <w:link w:val="afa"/>
    <w:rPr>
      <w:rFonts w:ascii="Tahoma" w:hAnsi="Tahoma"/>
      <w:sz w:val="16"/>
    </w:rPr>
  </w:style>
  <w:style w:type="paragraph" w:styleId="51">
    <w:name w:val="toc 5"/>
    <w:basedOn w:val="a"/>
    <w:next w:val="a"/>
    <w:link w:val="52"/>
    <w:uiPriority w:val="39"/>
    <w:pPr>
      <w:ind w:left="800"/>
    </w:pPr>
    <w:rPr>
      <w:rFonts w:ascii="XO Thames" w:hAnsi="XO Thames"/>
      <w:sz w:val="28"/>
    </w:rPr>
  </w:style>
  <w:style w:type="character" w:customStyle="1" w:styleId="52">
    <w:name w:val="Оглавление 5 Знак"/>
    <w:basedOn w:val="1"/>
    <w:link w:val="51"/>
    <w:rPr>
      <w:rFonts w:ascii="XO Thames" w:hAnsi="XO Thames"/>
      <w:sz w:val="28"/>
    </w:rPr>
  </w:style>
  <w:style w:type="paragraph" w:styleId="afc">
    <w:name w:val="annotation subject"/>
    <w:basedOn w:val="ab"/>
    <w:next w:val="ab"/>
    <w:link w:val="afd"/>
    <w:rPr>
      <w:b/>
    </w:rPr>
  </w:style>
  <w:style w:type="character" w:customStyle="1" w:styleId="afd">
    <w:name w:val="Тема примечания Знак"/>
    <w:basedOn w:val="ac"/>
    <w:link w:val="afc"/>
    <w:rPr>
      <w:b/>
      <w:sz w:val="28"/>
    </w:rPr>
  </w:style>
  <w:style w:type="paragraph" w:styleId="afe">
    <w:name w:val="List Paragraph"/>
    <w:basedOn w:val="a"/>
    <w:link w:val="aff"/>
    <w:pPr>
      <w:spacing w:after="200" w:line="276" w:lineRule="auto"/>
      <w:ind w:left="720"/>
    </w:pPr>
    <w:rPr>
      <w:rFonts w:ascii="Calibri" w:hAnsi="Calibri"/>
      <w:sz w:val="22"/>
    </w:rPr>
  </w:style>
  <w:style w:type="character" w:customStyle="1" w:styleId="aff">
    <w:name w:val="Абзац списка Знак"/>
    <w:basedOn w:val="1"/>
    <w:link w:val="afe"/>
    <w:rPr>
      <w:rFonts w:ascii="Calibri" w:hAnsi="Calibri"/>
      <w:sz w:val="22"/>
    </w:rPr>
  </w:style>
  <w:style w:type="paragraph" w:customStyle="1" w:styleId="1f8">
    <w:name w:val="Сильная ссылка1"/>
    <w:link w:val="1f9"/>
    <w:rPr>
      <w:b/>
      <w:smallCaps/>
    </w:rPr>
  </w:style>
  <w:style w:type="character" w:customStyle="1" w:styleId="1f9">
    <w:name w:val="Сильная ссылка1"/>
    <w:link w:val="1f8"/>
    <w:rPr>
      <w:b/>
      <w:smallCaps/>
    </w:rPr>
  </w:style>
  <w:style w:type="paragraph" w:customStyle="1" w:styleId="1fa">
    <w:name w:val="Сильное выделение1"/>
    <w:link w:val="1fb"/>
    <w:rPr>
      <w:b/>
      <w:i/>
    </w:rPr>
  </w:style>
  <w:style w:type="character" w:customStyle="1" w:styleId="1fb">
    <w:name w:val="Сильное выделение1"/>
    <w:link w:val="1fa"/>
    <w:rPr>
      <w:b/>
      <w:i/>
    </w:rPr>
  </w:style>
  <w:style w:type="paragraph" w:styleId="aff0">
    <w:name w:val="Subtitle"/>
    <w:basedOn w:val="a"/>
    <w:next w:val="a"/>
    <w:link w:val="aff1"/>
    <w:uiPriority w:val="11"/>
    <w:qFormat/>
    <w:pPr>
      <w:ind w:left="10206"/>
      <w:jc w:val="center"/>
    </w:pPr>
    <w:rPr>
      <w:sz w:val="28"/>
    </w:rPr>
  </w:style>
  <w:style w:type="character" w:customStyle="1" w:styleId="aff1">
    <w:name w:val="Подзаголовок Знак"/>
    <w:basedOn w:val="1"/>
    <w:link w:val="aff0"/>
    <w:rPr>
      <w:sz w:val="28"/>
    </w:rPr>
  </w:style>
  <w:style w:type="paragraph" w:styleId="2a">
    <w:name w:val="Quote"/>
    <w:basedOn w:val="a"/>
    <w:next w:val="a"/>
    <w:link w:val="2b"/>
    <w:pPr>
      <w:ind w:firstLine="709"/>
      <w:jc w:val="both"/>
    </w:pPr>
    <w:rPr>
      <w:i/>
      <w:sz w:val="28"/>
    </w:rPr>
  </w:style>
  <w:style w:type="character" w:customStyle="1" w:styleId="2b">
    <w:name w:val="Цитата 2 Знак"/>
    <w:basedOn w:val="1"/>
    <w:link w:val="2a"/>
    <w:rPr>
      <w:i/>
      <w:sz w:val="28"/>
    </w:rPr>
  </w:style>
  <w:style w:type="paragraph" w:customStyle="1" w:styleId="2c">
    <w:name w:val="Основной шрифт абзаца2"/>
    <w:link w:val="aff2"/>
  </w:style>
  <w:style w:type="paragraph" w:styleId="aff2">
    <w:name w:val="Title"/>
    <w:basedOn w:val="a"/>
    <w:next w:val="a"/>
    <w:link w:val="aff3"/>
    <w:uiPriority w:val="10"/>
    <w:qFormat/>
    <w:pPr>
      <w:contextualSpacing/>
    </w:pPr>
    <w:rPr>
      <w:rFonts w:asciiTheme="majorHAnsi" w:hAnsiTheme="majorHAnsi"/>
      <w:spacing w:val="-10"/>
      <w:sz w:val="56"/>
    </w:rPr>
  </w:style>
  <w:style w:type="character" w:customStyle="1" w:styleId="aff3">
    <w:name w:val="Название Знак"/>
    <w:basedOn w:val="1"/>
    <w:link w:val="aff2"/>
    <w:rPr>
      <w:rFonts w:asciiTheme="majorHAnsi" w:hAnsiTheme="majorHAnsi"/>
      <w:spacing w:val="-10"/>
      <w:sz w:val="56"/>
    </w:rPr>
  </w:style>
  <w:style w:type="character" w:customStyle="1" w:styleId="40">
    <w:name w:val="Заголовок 4 Знак"/>
    <w:basedOn w:val="30"/>
    <w:link w:val="4"/>
    <w:rPr>
      <w:rFonts w:ascii="Arial" w:hAnsi="Arial"/>
      <w:sz w:val="24"/>
    </w:rPr>
  </w:style>
  <w:style w:type="paragraph" w:customStyle="1" w:styleId="1fc">
    <w:name w:val="Выделение1"/>
    <w:link w:val="1fd"/>
    <w:rPr>
      <w:b/>
      <w:i/>
      <w:spacing w:val="10"/>
    </w:rPr>
  </w:style>
  <w:style w:type="character" w:customStyle="1" w:styleId="1fd">
    <w:name w:val="Выделение1"/>
    <w:link w:val="1fc"/>
    <w:rPr>
      <w:b/>
      <w:i/>
      <w:spacing w:val="10"/>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character" w:customStyle="1" w:styleId="20">
    <w:name w:val="Заголовок 2 Знак"/>
    <w:basedOn w:val="1"/>
    <w:link w:val="2"/>
    <w:rPr>
      <w:sz w:val="28"/>
    </w:rPr>
  </w:style>
  <w:style w:type="paragraph" w:styleId="aff4">
    <w:name w:val="header"/>
    <w:basedOn w:val="a"/>
    <w:link w:val="aff5"/>
    <w:pPr>
      <w:tabs>
        <w:tab w:val="center" w:pos="4153"/>
        <w:tab w:val="right" w:pos="8306"/>
      </w:tabs>
    </w:pPr>
  </w:style>
  <w:style w:type="character" w:customStyle="1" w:styleId="aff5">
    <w:name w:val="Верхний колонтитул Знак"/>
    <w:basedOn w:val="1"/>
    <w:link w:val="aff4"/>
  </w:style>
  <w:style w:type="character" w:customStyle="1" w:styleId="60">
    <w:name w:val="Заголовок 6 Знак"/>
    <w:basedOn w:val="1"/>
    <w:link w:val="6"/>
    <w:rPr>
      <w:b/>
      <w:color w:val="595959"/>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9568</Words>
  <Characters>54539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Бабичева</dc:creator>
  <cp:lastModifiedBy>Анастасия Бабичева</cp:lastModifiedBy>
  <cp:revision>2</cp:revision>
  <dcterms:created xsi:type="dcterms:W3CDTF">2026-03-12T08:03:00Z</dcterms:created>
  <dcterms:modified xsi:type="dcterms:W3CDTF">2026-03-12T08:03:00Z</dcterms:modified>
</cp:coreProperties>
</file>